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BCEB" w14:textId="3BA2C6D2" w:rsidR="00786582" w:rsidRDefault="00786582" w:rsidP="0011444F">
      <w:pPr>
        <w:spacing w:after="120" w:line="360" w:lineRule="auto"/>
        <w:jc w:val="center"/>
        <w:rPr>
          <w:b/>
          <w:i/>
          <w:sz w:val="24"/>
          <w:szCs w:val="24"/>
        </w:rPr>
      </w:pPr>
      <w:r>
        <w:rPr>
          <w:noProof/>
        </w:rPr>
        <w:drawing>
          <wp:anchor distT="0" distB="0" distL="114300" distR="114300" simplePos="0" relativeHeight="251659264" behindDoc="0" locked="0" layoutInCell="1" allowOverlap="1" wp14:anchorId="6EB22E25" wp14:editId="4507A354">
            <wp:simplePos x="0" y="0"/>
            <wp:positionH relativeFrom="column">
              <wp:posOffset>2484120</wp:posOffset>
            </wp:positionH>
            <wp:positionV relativeFrom="paragraph">
              <wp:posOffset>0</wp:posOffset>
            </wp:positionV>
            <wp:extent cx="891540" cy="891540"/>
            <wp:effectExtent l="0" t="0" r="0" b="0"/>
            <wp:wrapSquare wrapText="bothSides"/>
            <wp:docPr id="94" name="Picture 93" descr="Logo&#10;&#10;Description automatically generated">
              <a:extLst xmlns:a="http://schemas.openxmlformats.org/drawingml/2006/main">
                <a:ext uri="{FF2B5EF4-FFF2-40B4-BE49-F238E27FC236}">
                  <a16:creationId xmlns:a16="http://schemas.microsoft.com/office/drawing/2014/main" id="{40FA22FF-5EFE-4A5F-8C0B-65E2AE5F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3" descr="Logo&#10;&#10;Description automatically generated">
                      <a:extLst>
                        <a:ext uri="{FF2B5EF4-FFF2-40B4-BE49-F238E27FC236}">
                          <a16:creationId xmlns:a16="http://schemas.microsoft.com/office/drawing/2014/main" id="{40FA22FF-5EFE-4A5F-8C0B-65E2AE5F710E}"/>
                        </a:ext>
                      </a:extLst>
                    </pic:cNvPr>
                    <pic:cNvPicPr>
                      <a:picLocks noChangeAspect="1"/>
                    </pic:cNvPicPr>
                  </pic:nvPicPr>
                  <pic:blipFill>
                    <a:blip r:embed="rId11"/>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p>
    <w:p w14:paraId="564DA2B1" w14:textId="2A8563FE" w:rsidR="05F7B63D" w:rsidRDefault="05F7B63D" w:rsidP="05F7B63D">
      <w:pPr>
        <w:spacing w:after="120" w:line="360" w:lineRule="auto"/>
        <w:jc w:val="center"/>
        <w:rPr>
          <w:rFonts w:ascii="Avenir Next LT Pro" w:eastAsia="Avenir Next LT Pro" w:hAnsi="Avenir Next LT Pro" w:cs="Avenir Next LT Pro"/>
          <w:b/>
          <w:bCs/>
          <w:i/>
          <w:iCs/>
          <w:sz w:val="24"/>
          <w:szCs w:val="24"/>
        </w:rPr>
      </w:pPr>
    </w:p>
    <w:p w14:paraId="04D2F7C3" w14:textId="479417FB" w:rsidR="0B9A5447" w:rsidRDefault="0B9A5447" w:rsidP="0B9A5447">
      <w:pPr>
        <w:spacing w:after="120" w:line="360" w:lineRule="auto"/>
        <w:jc w:val="center"/>
        <w:rPr>
          <w:rFonts w:ascii="Avenir Next LT Pro" w:eastAsia="Avenir Next LT Pro" w:hAnsi="Avenir Next LT Pro" w:cs="Avenir Next LT Pro"/>
          <w:b/>
          <w:bCs/>
          <w:i/>
          <w:iCs/>
          <w:sz w:val="24"/>
          <w:szCs w:val="24"/>
        </w:rPr>
      </w:pPr>
    </w:p>
    <w:p w14:paraId="24CC5E81" w14:textId="79A04358" w:rsidR="006E004C" w:rsidRPr="00EB592E" w:rsidRDefault="00E41C6F" w:rsidP="3B9704FC">
      <w:pPr>
        <w:spacing w:after="120" w:line="360" w:lineRule="auto"/>
        <w:jc w:val="center"/>
        <w:rPr>
          <w:rFonts w:ascii="Avenir Next LT Pro" w:eastAsia="Avenir Next LT Pro" w:hAnsi="Avenir Next LT Pro" w:cs="Avenir Next LT Pro"/>
          <w:b/>
          <w:bCs/>
          <w:i/>
          <w:iCs/>
          <w:sz w:val="24"/>
          <w:szCs w:val="24"/>
        </w:rPr>
      </w:pPr>
      <w:r>
        <w:rPr>
          <w:rFonts w:ascii="Avenir Next LT Pro" w:eastAsia="Avenir Next LT Pro" w:hAnsi="Avenir Next LT Pro" w:cs="Avenir Next LT Pro"/>
          <w:b/>
          <w:bCs/>
          <w:i/>
          <w:iCs/>
          <w:sz w:val="24"/>
          <w:szCs w:val="24"/>
        </w:rPr>
        <w:t>FORMULAIRE DE PROPOSITION</w:t>
      </w:r>
      <w:r w:rsidR="00DE22FF">
        <w:rPr>
          <w:rStyle w:val="FootnoteReference"/>
          <w:rFonts w:ascii="Avenir Next LT Pro" w:eastAsia="Avenir Next LT Pro" w:hAnsi="Avenir Next LT Pro" w:cs="Avenir Next LT Pro"/>
          <w:b/>
          <w:bCs/>
          <w:i/>
          <w:iCs/>
          <w:sz w:val="24"/>
          <w:szCs w:val="24"/>
        </w:rPr>
        <w:footnoteReference w:id="1"/>
      </w:r>
    </w:p>
    <w:p w14:paraId="4F524737" w14:textId="7ECB679A" w:rsidR="006E004C" w:rsidRDefault="00824EC3" w:rsidP="3B9704FC">
      <w:pPr>
        <w:spacing w:after="120" w:line="360" w:lineRule="auto"/>
        <w:jc w:val="center"/>
        <w:rPr>
          <w:rFonts w:ascii="Avenir Next LT Pro" w:eastAsia="Avenir Next LT Pro" w:hAnsi="Avenir Next LT Pro" w:cs="Avenir Next LT Pro"/>
          <w:b/>
          <w:bCs/>
          <w:sz w:val="28"/>
          <w:szCs w:val="28"/>
        </w:rPr>
      </w:pPr>
      <w:r w:rsidRPr="3B9704FC">
        <w:rPr>
          <w:rFonts w:ascii="Avenir Next LT Pro" w:eastAsia="Avenir Next LT Pro" w:hAnsi="Avenir Next LT Pro" w:cs="Avenir Next LT Pro"/>
          <w:b/>
          <w:bCs/>
          <w:sz w:val="28"/>
          <w:szCs w:val="28"/>
        </w:rPr>
        <w:t xml:space="preserve">BOURSE MARATHON DE L’ESPOIR POUR </w:t>
      </w:r>
      <w:r w:rsidR="00FC32CB">
        <w:rPr>
          <w:rFonts w:ascii="Avenir Next LT Pro" w:eastAsia="Avenir Next LT Pro" w:hAnsi="Avenir Next LT Pro" w:cs="Avenir Next LT Pro"/>
          <w:b/>
          <w:bCs/>
          <w:sz w:val="28"/>
          <w:szCs w:val="28"/>
        </w:rPr>
        <w:t>INFORMATIQUE DE LA SANTÉ &amp; SCIENCE DONNÉES</w:t>
      </w:r>
      <w:r w:rsidRPr="3B9704FC">
        <w:rPr>
          <w:rFonts w:ascii="Avenir Next LT Pro" w:eastAsia="Avenir Next LT Pro" w:hAnsi="Avenir Next LT Pro" w:cs="Avenir Next LT Pro"/>
          <w:b/>
          <w:bCs/>
          <w:sz w:val="28"/>
          <w:szCs w:val="28"/>
        </w:rPr>
        <w:t xml:space="preserve"> (202</w:t>
      </w:r>
      <w:r w:rsidR="37F7D36D" w:rsidRPr="3B9704FC">
        <w:rPr>
          <w:rFonts w:ascii="Avenir Next LT Pro" w:eastAsia="Avenir Next LT Pro" w:hAnsi="Avenir Next LT Pro" w:cs="Avenir Next LT Pro"/>
          <w:b/>
          <w:bCs/>
          <w:sz w:val="28"/>
          <w:szCs w:val="28"/>
        </w:rPr>
        <w:t>3</w:t>
      </w:r>
      <w:r w:rsidRPr="3B9704FC">
        <w:rPr>
          <w:rFonts w:ascii="Avenir Next LT Pro" w:eastAsia="Avenir Next LT Pro" w:hAnsi="Avenir Next LT Pro" w:cs="Avenir Next LT Pro"/>
          <w:b/>
          <w:bCs/>
          <w:sz w:val="28"/>
          <w:szCs w:val="28"/>
        </w:rPr>
        <w:t>)</w:t>
      </w:r>
    </w:p>
    <w:p w14:paraId="2282E658" w14:textId="4793F522" w:rsidR="006E004C" w:rsidRPr="00B320A0" w:rsidRDefault="006E004C" w:rsidP="3B9704FC">
      <w:pPr>
        <w:spacing w:after="120" w:line="360" w:lineRule="auto"/>
        <w:jc w:val="center"/>
        <w:rPr>
          <w:rFonts w:ascii="Avenir Next LT Pro" w:eastAsia="Avenir Next LT Pro" w:hAnsi="Avenir Next LT Pro" w:cs="Avenir Next LT Pro"/>
          <w:b/>
          <w:bCs/>
          <w:i/>
          <w:iCs/>
          <w:sz w:val="24"/>
          <w:szCs w:val="24"/>
        </w:rPr>
      </w:pPr>
      <w:r w:rsidRPr="3B9704FC">
        <w:rPr>
          <w:rFonts w:ascii="Avenir Next LT Pro" w:eastAsia="Avenir Next LT Pro" w:hAnsi="Avenir Next LT Pro" w:cs="Avenir Next LT Pro"/>
          <w:b/>
          <w:bCs/>
          <w:i/>
          <w:iCs/>
          <w:sz w:val="24"/>
          <w:szCs w:val="24"/>
        </w:rPr>
        <w:t xml:space="preserve">Date limite : </w:t>
      </w:r>
      <w:r w:rsidR="1B5425BC" w:rsidRPr="3B9704FC">
        <w:rPr>
          <w:rFonts w:ascii="Avenir Next LT Pro" w:eastAsia="Avenir Next LT Pro" w:hAnsi="Avenir Next LT Pro" w:cs="Avenir Next LT Pro"/>
          <w:b/>
          <w:bCs/>
          <w:i/>
          <w:iCs/>
          <w:color w:val="FF0000"/>
          <w:sz w:val="24"/>
          <w:szCs w:val="24"/>
        </w:rPr>
        <w:t>v</w:t>
      </w:r>
      <w:r w:rsidRPr="3B9704FC">
        <w:rPr>
          <w:rFonts w:ascii="Avenir Next LT Pro" w:eastAsia="Avenir Next LT Pro" w:hAnsi="Avenir Next LT Pro" w:cs="Avenir Next LT Pro"/>
          <w:b/>
          <w:bCs/>
          <w:i/>
          <w:iCs/>
          <w:color w:val="FF0000"/>
          <w:sz w:val="24"/>
          <w:szCs w:val="24"/>
        </w:rPr>
        <w:t xml:space="preserve">endredi </w:t>
      </w:r>
      <w:r w:rsidR="008C639A">
        <w:rPr>
          <w:rFonts w:ascii="Avenir Next LT Pro" w:eastAsia="Avenir Next LT Pro" w:hAnsi="Avenir Next LT Pro" w:cs="Avenir Next LT Pro"/>
          <w:b/>
          <w:bCs/>
          <w:i/>
          <w:iCs/>
          <w:color w:val="FF0000"/>
          <w:sz w:val="24"/>
          <w:szCs w:val="24"/>
        </w:rPr>
        <w:t>3 février</w:t>
      </w:r>
      <w:r w:rsidR="0052173A" w:rsidRPr="3B9704FC">
        <w:rPr>
          <w:rFonts w:ascii="Avenir Next LT Pro" w:eastAsia="Avenir Next LT Pro" w:hAnsi="Avenir Next LT Pro" w:cs="Avenir Next LT Pro"/>
          <w:b/>
          <w:bCs/>
          <w:i/>
          <w:iCs/>
          <w:color w:val="FF0000"/>
          <w:sz w:val="24"/>
          <w:szCs w:val="24"/>
        </w:rPr>
        <w:t> </w:t>
      </w:r>
      <w:r w:rsidRPr="3B9704FC">
        <w:rPr>
          <w:rFonts w:ascii="Avenir Next LT Pro" w:eastAsia="Avenir Next LT Pro" w:hAnsi="Avenir Next LT Pro" w:cs="Avenir Next LT Pro"/>
          <w:b/>
          <w:bCs/>
          <w:i/>
          <w:iCs/>
          <w:color w:val="FF0000"/>
          <w:sz w:val="24"/>
          <w:szCs w:val="24"/>
        </w:rPr>
        <w:t>202</w:t>
      </w:r>
      <w:r w:rsidR="1A50577A" w:rsidRPr="3B9704FC">
        <w:rPr>
          <w:rFonts w:ascii="Avenir Next LT Pro" w:eastAsia="Avenir Next LT Pro" w:hAnsi="Avenir Next LT Pro" w:cs="Avenir Next LT Pro"/>
          <w:b/>
          <w:bCs/>
          <w:i/>
          <w:iCs/>
          <w:color w:val="FF0000"/>
          <w:sz w:val="24"/>
          <w:szCs w:val="24"/>
        </w:rPr>
        <w:t>3</w:t>
      </w:r>
      <w:r w:rsidRPr="3B9704FC">
        <w:rPr>
          <w:rFonts w:ascii="Avenir Next LT Pro" w:eastAsia="Avenir Next LT Pro" w:hAnsi="Avenir Next LT Pro" w:cs="Avenir Next LT Pro"/>
          <w:b/>
          <w:bCs/>
          <w:i/>
          <w:iCs/>
          <w:sz w:val="24"/>
          <w:szCs w:val="24"/>
        </w:rPr>
        <w:t xml:space="preserve"> (17</w:t>
      </w:r>
      <w:r w:rsidR="0052173A" w:rsidRPr="3B9704FC">
        <w:rPr>
          <w:rFonts w:ascii="Avenir Next LT Pro" w:eastAsia="Avenir Next LT Pro" w:hAnsi="Avenir Next LT Pro" w:cs="Avenir Next LT Pro"/>
          <w:b/>
          <w:bCs/>
          <w:i/>
          <w:iCs/>
          <w:sz w:val="24"/>
          <w:szCs w:val="24"/>
        </w:rPr>
        <w:t> </w:t>
      </w:r>
      <w:r w:rsidRPr="3B9704FC">
        <w:rPr>
          <w:rFonts w:ascii="Avenir Next LT Pro" w:eastAsia="Avenir Next LT Pro" w:hAnsi="Avenir Next LT Pro" w:cs="Avenir Next LT Pro"/>
          <w:b/>
          <w:bCs/>
          <w:i/>
          <w:iCs/>
          <w:sz w:val="24"/>
          <w:szCs w:val="24"/>
        </w:rPr>
        <w:t>h, heure de</w:t>
      </w:r>
      <w:r w:rsidR="701E9E7C" w:rsidRPr="3B9704FC">
        <w:rPr>
          <w:rFonts w:ascii="Avenir Next LT Pro" w:eastAsia="Avenir Next LT Pro" w:hAnsi="Avenir Next LT Pro" w:cs="Avenir Next LT Pro"/>
          <w:b/>
          <w:bCs/>
          <w:i/>
          <w:iCs/>
          <w:sz w:val="24"/>
          <w:szCs w:val="24"/>
        </w:rPr>
        <w:t xml:space="preserve"> l’Est</w:t>
      </w:r>
      <w:r w:rsidRPr="3B9704FC">
        <w:rPr>
          <w:rFonts w:ascii="Avenir Next LT Pro" w:eastAsia="Avenir Next LT Pro" w:hAnsi="Avenir Next LT Pro" w:cs="Avenir Next LT Pro"/>
          <w:b/>
          <w:bCs/>
          <w:i/>
          <w:iCs/>
          <w:sz w:val="24"/>
          <w:szCs w:val="24"/>
        </w:rPr>
        <w:t>)</w:t>
      </w:r>
    </w:p>
    <w:p w14:paraId="12CB7DE3" w14:textId="77777777" w:rsidR="00F45EF0" w:rsidRPr="00361261" w:rsidRDefault="006E004C" w:rsidP="3B9704FC">
      <w:pPr>
        <w:spacing w:after="120" w:line="360" w:lineRule="auto"/>
        <w:jc w:val="center"/>
        <w:rPr>
          <w:rFonts w:ascii="Avenir Next LT Pro" w:eastAsia="Avenir Next LT Pro" w:hAnsi="Avenir Next LT Pro" w:cs="Avenir Next LT Pro"/>
          <w:b/>
          <w:bCs/>
          <w:i/>
          <w:iCs/>
          <w:sz w:val="24"/>
          <w:szCs w:val="24"/>
        </w:rPr>
      </w:pPr>
      <w:r w:rsidRPr="3B9704FC">
        <w:rPr>
          <w:rFonts w:ascii="Avenir Next LT Pro" w:eastAsia="Avenir Next LT Pro" w:hAnsi="Avenir Next LT Pro" w:cs="Avenir Next LT Pro"/>
          <w:b/>
          <w:bCs/>
          <w:i/>
          <w:iCs/>
          <w:sz w:val="24"/>
          <w:szCs w:val="24"/>
        </w:rPr>
        <w:t xml:space="preserve">Envoyer par courriel à l’adresse </w:t>
      </w:r>
      <w:hyperlink r:id="rId12">
        <w:r w:rsidRPr="3B9704FC">
          <w:rPr>
            <w:rStyle w:val="Hyperlink"/>
            <w:rFonts w:ascii="Avenir Next LT Pro" w:eastAsia="Avenir Next LT Pro" w:hAnsi="Avenir Next LT Pro" w:cs="Avenir Next LT Pro"/>
            <w:b/>
            <w:bCs/>
            <w:i/>
            <w:iCs/>
            <w:sz w:val="24"/>
            <w:szCs w:val="24"/>
          </w:rPr>
          <w:t>moh@tfri.ca</w:t>
        </w:r>
      </w:hyperlink>
      <w:r w:rsidRPr="3B9704FC">
        <w:rPr>
          <w:rFonts w:ascii="Avenir Next LT Pro" w:eastAsia="Avenir Next LT Pro" w:hAnsi="Avenir Next LT Pro" w:cs="Avenir Next LT Pro"/>
        </w:rPr>
        <w:t>.</w:t>
      </w:r>
    </w:p>
    <w:p w14:paraId="23A91E9F" w14:textId="7CEB0D84" w:rsidR="006E004C" w:rsidRDefault="006E004C"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 xml:space="preserve">Nom complet du candidat : </w:t>
      </w:r>
      <w:r w:rsidRPr="3B9704FC">
        <w:rPr>
          <w:rFonts w:ascii="Avenir Next LT Pro" w:eastAsia="Avenir Next LT Pro" w:hAnsi="Avenir Next LT Pro" w:cs="Avenir Next LT Pro"/>
          <w:color w:val="A6A6A6"/>
        </w:rPr>
        <w:t>[Nom, prénom, titre]</w:t>
      </w:r>
      <w:r w:rsidRPr="3B9704FC">
        <w:rPr>
          <w:rStyle w:val="FootnoteReference"/>
          <w:rFonts w:ascii="Avenir Next LT Pro" w:eastAsia="Avenir Next LT Pro" w:hAnsi="Avenir Next LT Pro" w:cs="Avenir Next LT Pro"/>
          <w:color w:val="A6A6A6"/>
        </w:rPr>
        <w:footnoteReference w:id="2"/>
      </w:r>
    </w:p>
    <w:p w14:paraId="2A08733C" w14:textId="3370DC35" w:rsidR="005832B2" w:rsidRDefault="00EA27A6" w:rsidP="3B9704FC">
      <w:pPr>
        <w:spacing w:after="120" w:line="360" w:lineRule="auto"/>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rPr>
        <w:t xml:space="preserve">Adresse postale du candidat : </w:t>
      </w:r>
      <w:r w:rsidRPr="3B9704FC">
        <w:rPr>
          <w:rFonts w:ascii="Avenir Next LT Pro" w:eastAsia="Avenir Next LT Pro" w:hAnsi="Avenir Next LT Pro" w:cs="Avenir Next LT Pro"/>
          <w:color w:val="A6A6A6" w:themeColor="background1" w:themeShade="A6"/>
        </w:rPr>
        <w:t xml:space="preserve">[Établissement, </w:t>
      </w:r>
      <w:r w:rsidR="006A2F4F" w:rsidRPr="3B9704FC">
        <w:rPr>
          <w:rFonts w:ascii="Avenir Next LT Pro" w:eastAsia="Avenir Next LT Pro" w:hAnsi="Avenir Next LT Pro" w:cs="Avenir Next LT Pro"/>
          <w:color w:val="A6A6A6" w:themeColor="background1" w:themeShade="A6"/>
        </w:rPr>
        <w:t>département</w:t>
      </w:r>
      <w:r w:rsidRPr="3B9704FC">
        <w:rPr>
          <w:rFonts w:ascii="Avenir Next LT Pro" w:eastAsia="Avenir Next LT Pro" w:hAnsi="Avenir Next LT Pro" w:cs="Avenir Next LT Pro"/>
          <w:color w:val="A6A6A6" w:themeColor="background1" w:themeShade="A6"/>
        </w:rPr>
        <w:t>, adresse municipale, ville, province, code postal]</w:t>
      </w:r>
    </w:p>
    <w:p w14:paraId="2139847D" w14:textId="607275B1" w:rsidR="006E004C" w:rsidRDefault="006E004C" w:rsidP="3B9704FC">
      <w:pPr>
        <w:spacing w:after="120" w:line="360" w:lineRule="auto"/>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rPr>
        <w:t xml:space="preserve">Courriel du candidat : </w:t>
      </w:r>
      <w:r w:rsidRPr="3B9704FC">
        <w:rPr>
          <w:rFonts w:ascii="Avenir Next LT Pro" w:eastAsia="Avenir Next LT Pro" w:hAnsi="Avenir Next LT Pro" w:cs="Avenir Next LT Pro"/>
          <w:color w:val="A6A6A6" w:themeColor="background1" w:themeShade="A6"/>
        </w:rPr>
        <w:t>[Adresse courriel du candidat]</w:t>
      </w:r>
      <w:r>
        <w:tab/>
      </w:r>
      <w:r w:rsidRPr="3B9704FC">
        <w:rPr>
          <w:rFonts w:ascii="Avenir Next LT Pro" w:eastAsia="Avenir Next LT Pro" w:hAnsi="Avenir Next LT Pro" w:cs="Avenir Next LT Pro"/>
        </w:rPr>
        <w:t xml:space="preserve">Tél. du candidat : </w:t>
      </w:r>
      <w:r w:rsidRPr="3B9704FC">
        <w:rPr>
          <w:rFonts w:ascii="Avenir Next LT Pro" w:eastAsia="Avenir Next LT Pro" w:hAnsi="Avenir Next LT Pro" w:cs="Avenir Next LT Pro"/>
          <w:color w:val="A6A6A6" w:themeColor="background1" w:themeShade="A6"/>
        </w:rPr>
        <w:t>[N</w:t>
      </w:r>
      <w:r w:rsidRPr="3B9704FC">
        <w:rPr>
          <w:rFonts w:ascii="Avenir Next LT Pro" w:eastAsia="Avenir Next LT Pro" w:hAnsi="Avenir Next LT Pro" w:cs="Avenir Next LT Pro"/>
          <w:color w:val="A6A6A6" w:themeColor="background1" w:themeShade="A6"/>
          <w:vertAlign w:val="superscript"/>
        </w:rPr>
        <w:t>o</w:t>
      </w:r>
      <w:r w:rsidRPr="3B9704FC">
        <w:rPr>
          <w:rFonts w:ascii="Avenir Next LT Pro" w:eastAsia="Avenir Next LT Pro" w:hAnsi="Avenir Next LT Pro" w:cs="Avenir Next LT Pro"/>
          <w:color w:val="A6A6A6" w:themeColor="background1" w:themeShade="A6"/>
        </w:rPr>
        <w:t xml:space="preserve"> de téléphone du candidat au travail]</w:t>
      </w:r>
    </w:p>
    <w:p w14:paraId="369C7206" w14:textId="77777777" w:rsidR="00EA27A6" w:rsidRDefault="008C639A" w:rsidP="3B9704FC">
      <w:pPr>
        <w:tabs>
          <w:tab w:val="left" w:pos="4320"/>
        </w:tabs>
        <w:spacing w:after="120" w:line="240" w:lineRule="auto"/>
        <w:rPr>
          <w:rFonts w:ascii="Avenir Next LT Pro" w:eastAsia="Avenir Next LT Pro" w:hAnsi="Avenir Next LT Pro" w:cs="Avenir Next LT Pro"/>
        </w:rPr>
      </w:pPr>
      <w:r>
        <w:pict w14:anchorId="1DE94272">
          <v:rect id="_x0000_i1025" alt="" style="width:0;height:1.5pt;mso-width-percent:0;mso-height-percent:0;mso-width-percent:0;mso-height-percent:0" o:hralign="center" o:hrstd="t" o:hr="t" fillcolor="#aca899" stroked="f"/>
        </w:pict>
      </w:r>
    </w:p>
    <w:p w14:paraId="2ACF1604" w14:textId="77777777" w:rsidR="006E004C" w:rsidRDefault="00EA27A6" w:rsidP="3B9704FC">
      <w:pPr>
        <w:tabs>
          <w:tab w:val="left" w:pos="4320"/>
        </w:tabs>
        <w:spacing w:after="0" w:line="240" w:lineRule="auto"/>
        <w:rPr>
          <w:rFonts w:ascii="Avenir Next LT Pro" w:eastAsia="Avenir Next LT Pro" w:hAnsi="Avenir Next LT Pro" w:cs="Avenir Next LT Pro"/>
          <w:color w:val="A6A6A6"/>
        </w:rPr>
      </w:pPr>
      <w:r w:rsidRPr="3B9704FC">
        <w:rPr>
          <w:rFonts w:ascii="Avenir Next LT Pro" w:eastAsia="Avenir Next LT Pro" w:hAnsi="Avenir Next LT Pro" w:cs="Avenir Next LT Pro"/>
          <w:b/>
          <w:bCs/>
        </w:rPr>
        <w:t>TITRE DU PROJET </w:t>
      </w:r>
      <w:r w:rsidRPr="3B9704FC">
        <w:rPr>
          <w:rFonts w:ascii="Avenir Next LT Pro" w:eastAsia="Avenir Next LT Pro" w:hAnsi="Avenir Next LT Pro" w:cs="Avenir Next LT Pro"/>
        </w:rPr>
        <w:t>:</w:t>
      </w:r>
      <w:r w:rsidRPr="3B9704FC">
        <w:rPr>
          <w:rFonts w:ascii="Avenir Next LT Pro" w:eastAsia="Avenir Next LT Pro" w:hAnsi="Avenir Next LT Pro" w:cs="Avenir Next LT Pro"/>
          <w:color w:val="A6A6A6" w:themeColor="background1" w:themeShade="A6"/>
        </w:rPr>
        <w:t xml:space="preserve"> [Titre complet du projet]</w:t>
      </w:r>
    </w:p>
    <w:p w14:paraId="658C5604" w14:textId="77777777" w:rsidR="00EA27A6" w:rsidRDefault="008C639A" w:rsidP="3B9704FC">
      <w:pPr>
        <w:tabs>
          <w:tab w:val="left" w:pos="4320"/>
        </w:tabs>
        <w:spacing w:after="120" w:line="240" w:lineRule="auto"/>
        <w:rPr>
          <w:rFonts w:ascii="Avenir Next LT Pro" w:eastAsia="Avenir Next LT Pro" w:hAnsi="Avenir Next LT Pro" w:cs="Avenir Next LT Pro"/>
        </w:rPr>
      </w:pPr>
      <w:r>
        <w:pict w14:anchorId="52C2DD27">
          <v:rect id="_x0000_i1026" alt="" style="width:0;height:1.5pt;mso-width-percent:0;mso-height-percent:0;mso-width-percent:0;mso-height-percent:0" o:hralign="center" o:hrstd="t" o:hr="t" fillcolor="#aca899" stroked="f"/>
        </w:pict>
      </w:r>
    </w:p>
    <w:p w14:paraId="53CCCAFE" w14:textId="0469E7DA" w:rsidR="00EA27A6" w:rsidRDefault="00EA27A6" w:rsidP="3B9704FC">
      <w:pPr>
        <w:tabs>
          <w:tab w:val="left" w:pos="4320"/>
        </w:tabs>
        <w:spacing w:after="0" w:line="240" w:lineRule="auto"/>
        <w:rPr>
          <w:rFonts w:ascii="Avenir Next LT Pro" w:eastAsia="Avenir Next LT Pro" w:hAnsi="Avenir Next LT Pro" w:cs="Avenir Next LT Pro"/>
          <w:color w:val="FF0000"/>
        </w:rPr>
      </w:pPr>
      <w:r w:rsidRPr="3B9704FC">
        <w:rPr>
          <w:rFonts w:ascii="Avenir Next LT Pro" w:eastAsia="Avenir Next LT Pro" w:hAnsi="Avenir Next LT Pro" w:cs="Avenir Next LT Pro"/>
          <w:b/>
          <w:bCs/>
        </w:rPr>
        <w:t>DATE DE DÉBUT PROPOSÉE</w:t>
      </w:r>
      <w:r w:rsidRPr="3B9704FC">
        <w:rPr>
          <w:rFonts w:ascii="Avenir Next LT Pro" w:eastAsia="Avenir Next LT Pro" w:hAnsi="Avenir Next LT Pro" w:cs="Avenir Next LT Pro"/>
        </w:rPr>
        <w:t xml:space="preserve"> : </w:t>
      </w:r>
      <w:r w:rsidRPr="3B9704FC">
        <w:rPr>
          <w:rFonts w:ascii="Avenir Next LT Pro" w:eastAsia="Avenir Next LT Pro" w:hAnsi="Avenir Next LT Pro" w:cs="Avenir Next LT Pro"/>
          <w:color w:val="FF0000"/>
        </w:rPr>
        <w:t>1</w:t>
      </w:r>
      <w:r w:rsidRPr="3B9704FC">
        <w:rPr>
          <w:rFonts w:ascii="Avenir Next LT Pro" w:eastAsia="Avenir Next LT Pro" w:hAnsi="Avenir Next LT Pro" w:cs="Avenir Next LT Pro"/>
          <w:color w:val="FF0000"/>
          <w:vertAlign w:val="superscript"/>
        </w:rPr>
        <w:t>er</w:t>
      </w:r>
      <w:r w:rsidR="0052173A" w:rsidRPr="3B9704FC">
        <w:rPr>
          <w:rFonts w:ascii="Avenir Next LT Pro" w:eastAsia="Avenir Next LT Pro" w:hAnsi="Avenir Next LT Pro" w:cs="Avenir Next LT Pro"/>
          <w:color w:val="FF0000"/>
        </w:rPr>
        <w:t> </w:t>
      </w:r>
      <w:r w:rsidRPr="3B9704FC">
        <w:rPr>
          <w:rFonts w:ascii="Avenir Next LT Pro" w:eastAsia="Avenir Next LT Pro" w:hAnsi="Avenir Next LT Pro" w:cs="Avenir Next LT Pro"/>
          <w:color w:val="FF0000"/>
        </w:rPr>
        <w:t>juillet</w:t>
      </w:r>
      <w:r w:rsidR="0052173A" w:rsidRPr="3B9704FC">
        <w:rPr>
          <w:rFonts w:ascii="Avenir Next LT Pro" w:eastAsia="Avenir Next LT Pro" w:hAnsi="Avenir Next LT Pro" w:cs="Avenir Next LT Pro"/>
          <w:color w:val="FF0000"/>
        </w:rPr>
        <w:t> </w:t>
      </w:r>
      <w:r w:rsidRPr="3B9704FC">
        <w:rPr>
          <w:rFonts w:ascii="Avenir Next LT Pro" w:eastAsia="Avenir Next LT Pro" w:hAnsi="Avenir Next LT Pro" w:cs="Avenir Next LT Pro"/>
          <w:color w:val="FF0000"/>
        </w:rPr>
        <w:t>202</w:t>
      </w:r>
      <w:r w:rsidR="51E21265" w:rsidRPr="3B9704FC">
        <w:rPr>
          <w:rFonts w:ascii="Avenir Next LT Pro" w:eastAsia="Avenir Next LT Pro" w:hAnsi="Avenir Next LT Pro" w:cs="Avenir Next LT Pro"/>
          <w:color w:val="FF0000"/>
        </w:rPr>
        <w:t>3</w:t>
      </w:r>
    </w:p>
    <w:p w14:paraId="72944F8E" w14:textId="77777777" w:rsidR="00EA27A6" w:rsidRDefault="008C639A" w:rsidP="3B9704FC">
      <w:pPr>
        <w:tabs>
          <w:tab w:val="left" w:pos="4320"/>
        </w:tabs>
        <w:spacing w:after="120" w:line="240" w:lineRule="auto"/>
        <w:rPr>
          <w:rFonts w:ascii="Avenir Next LT Pro" w:eastAsia="Avenir Next LT Pro" w:hAnsi="Avenir Next LT Pro" w:cs="Avenir Next LT Pro"/>
        </w:rPr>
      </w:pPr>
      <w:r>
        <w:pict w14:anchorId="720A91CB">
          <v:rect id="_x0000_i1027" alt="" style="width:0;height:1.5pt;mso-width-percent:0;mso-height-percent:0;mso-width-percent:0;mso-height-percent:0" o:hralign="center" o:hrstd="t" o:hr="t" fillcolor="#aca899" stroked="f"/>
        </w:pict>
      </w:r>
    </w:p>
    <w:p w14:paraId="3EBD0042" w14:textId="69627BC2" w:rsidR="00EA27A6" w:rsidRPr="00EA27A6" w:rsidRDefault="00EA27A6" w:rsidP="3B9704FC">
      <w:pPr>
        <w:tabs>
          <w:tab w:val="left" w:pos="4320"/>
        </w:tabs>
        <w:spacing w:after="0" w:line="240" w:lineRule="auto"/>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b/>
          <w:bCs/>
        </w:rPr>
        <w:t>INSTITUT DE RECHERCHE PARRAIN</w:t>
      </w:r>
      <w:r w:rsidR="0052173A" w:rsidRPr="3B9704FC">
        <w:rPr>
          <w:rFonts w:ascii="Avenir Next LT Pro" w:eastAsia="Avenir Next LT Pro" w:hAnsi="Avenir Next LT Pro" w:cs="Avenir Next LT Pro"/>
        </w:rPr>
        <w:t> </w:t>
      </w:r>
      <w:r w:rsidRPr="3B9704FC">
        <w:rPr>
          <w:rFonts w:ascii="Avenir Next LT Pro" w:eastAsia="Avenir Next LT Pro" w:hAnsi="Avenir Next LT Pro" w:cs="Avenir Next LT Pro"/>
        </w:rPr>
        <w:t xml:space="preserve">: </w:t>
      </w:r>
      <w:r w:rsidRPr="3B9704FC">
        <w:rPr>
          <w:rFonts w:ascii="Avenir Next LT Pro" w:eastAsia="Avenir Next LT Pro" w:hAnsi="Avenir Next LT Pro" w:cs="Avenir Next LT Pro"/>
          <w:color w:val="A6A6A6" w:themeColor="background1" w:themeShade="A6"/>
        </w:rPr>
        <w:t>[Nom de l’établissement qui administrera la bourse]</w:t>
      </w:r>
    </w:p>
    <w:p w14:paraId="1E26C97F" w14:textId="37ABC01F" w:rsidR="00816A53" w:rsidRPr="00A12972" w:rsidRDefault="008C639A" w:rsidP="3B9704FC">
      <w:pPr>
        <w:tabs>
          <w:tab w:val="left" w:pos="4320"/>
        </w:tabs>
        <w:spacing w:after="120" w:line="240" w:lineRule="auto"/>
        <w:rPr>
          <w:rFonts w:ascii="Avenir Next LT Pro" w:eastAsia="Avenir Next LT Pro" w:hAnsi="Avenir Next LT Pro" w:cs="Avenir Next LT Pro"/>
        </w:rPr>
      </w:pPr>
      <w:r>
        <w:pict w14:anchorId="70210BD1">
          <v:rect id="_x0000_i1028" alt="" style="width:0;height:1.5pt;mso-width-percent:0;mso-height-percent:0;mso-width-percent:0;mso-height-percent:0" o:hralign="center" o:hrstd="t" o:hr="t" fillcolor="#aca899" stroked="f"/>
        </w:pict>
      </w:r>
    </w:p>
    <w:p w14:paraId="510CD07F" w14:textId="7E185EEF" w:rsidR="000D61FC" w:rsidRDefault="000D61FC" w:rsidP="3B9704FC">
      <w:pPr>
        <w:spacing w:before="120" w:line="240" w:lineRule="auto"/>
        <w:jc w:val="both"/>
        <w:rPr>
          <w:rFonts w:ascii="Avenir Next LT Pro" w:eastAsia="Avenir Next LT Pro" w:hAnsi="Avenir Next LT Pro" w:cs="Avenir Next LT Pro"/>
          <w:i/>
          <w:iCs/>
          <w:sz w:val="20"/>
          <w:szCs w:val="20"/>
        </w:rPr>
      </w:pPr>
      <w:r w:rsidRPr="3B9704FC">
        <w:rPr>
          <w:rFonts w:ascii="Avenir Next LT Pro" w:eastAsia="Avenir Next LT Pro" w:hAnsi="Avenir Next LT Pro" w:cs="Avenir Next LT Pro"/>
          <w:i/>
          <w:iCs/>
          <w:sz w:val="20"/>
          <w:szCs w:val="20"/>
        </w:rPr>
        <w:t>Par la signature de ses représentants autorisés</w:t>
      </w:r>
      <w:r w:rsidR="004561D8" w:rsidRPr="3B9704FC">
        <w:rPr>
          <w:rStyle w:val="FootnoteReference"/>
          <w:rFonts w:ascii="Avenir Next LT Pro" w:eastAsia="Avenir Next LT Pro" w:hAnsi="Avenir Next LT Pro" w:cs="Avenir Next LT Pro"/>
          <w:i/>
          <w:iCs/>
          <w:sz w:val="20"/>
          <w:szCs w:val="20"/>
        </w:rPr>
        <w:footnoteReference w:id="3"/>
      </w:r>
      <w:r w:rsidRPr="3B9704FC">
        <w:rPr>
          <w:rFonts w:ascii="Avenir Next LT Pro" w:eastAsia="Avenir Next LT Pro" w:hAnsi="Avenir Next LT Pro" w:cs="Avenir Next LT Pro"/>
          <w:i/>
          <w:iCs/>
          <w:sz w:val="20"/>
          <w:szCs w:val="20"/>
        </w:rPr>
        <w:t xml:space="preserve"> ci-dessous, habilités à signer en son nom, l’établissement parrain ci</w:t>
      </w:r>
      <w:r w:rsidR="006A2F4F">
        <w:rPr>
          <w:i/>
          <w:sz w:val="20"/>
          <w:szCs w:val="20"/>
        </w:rPr>
        <w:noBreakHyphen/>
      </w:r>
      <w:r w:rsidRPr="3B9704FC">
        <w:rPr>
          <w:rFonts w:ascii="Avenir Next LT Pro" w:eastAsia="Avenir Next LT Pro" w:hAnsi="Avenir Next LT Pro" w:cs="Avenir Next LT Pro"/>
          <w:i/>
          <w:iCs/>
          <w:sz w:val="20"/>
          <w:szCs w:val="20"/>
        </w:rPr>
        <w:t>dessous affirme avoir la capacité juridique voulue pour</w:t>
      </w:r>
      <w:r w:rsidR="006A2F4F" w:rsidRPr="3B9704FC">
        <w:rPr>
          <w:rFonts w:ascii="Avenir Next LT Pro" w:eastAsia="Avenir Next LT Pro" w:hAnsi="Avenir Next LT Pro" w:cs="Avenir Next LT Pro"/>
          <w:i/>
          <w:iCs/>
          <w:sz w:val="20"/>
          <w:szCs w:val="20"/>
        </w:rPr>
        <w:t xml:space="preserve"> assumer la responsabilité</w:t>
      </w:r>
      <w:r w:rsidRPr="3B9704FC">
        <w:rPr>
          <w:rFonts w:ascii="Avenir Next LT Pro" w:eastAsia="Avenir Next LT Pro" w:hAnsi="Avenir Next LT Pro" w:cs="Avenir Next LT Pro"/>
          <w:i/>
          <w:iCs/>
          <w:sz w:val="20"/>
          <w:szCs w:val="20"/>
        </w:rPr>
        <w:t xml:space="preserve"> du projet de recherche et des activités connexes détaillées dans l</w:t>
      </w:r>
      <w:r w:rsidR="006A2F4F" w:rsidRPr="3B9704FC">
        <w:rPr>
          <w:rFonts w:ascii="Avenir Next LT Pro" w:eastAsia="Avenir Next LT Pro" w:hAnsi="Avenir Next LT Pro" w:cs="Avenir Next LT Pro"/>
          <w:i/>
          <w:iCs/>
          <w:sz w:val="20"/>
          <w:szCs w:val="20"/>
        </w:rPr>
        <w:t>a proposition</w:t>
      </w:r>
      <w:r w:rsidRPr="3B9704FC">
        <w:rPr>
          <w:rFonts w:ascii="Avenir Next LT Pro" w:eastAsia="Avenir Next LT Pro" w:hAnsi="Avenir Next LT Pro" w:cs="Avenir Next LT Pro"/>
          <w:i/>
          <w:iCs/>
          <w:sz w:val="20"/>
          <w:szCs w:val="20"/>
        </w:rPr>
        <w:t>. L’établissement fournira au candidat le temps, les locaux et le soutien désigné pour mener à bien les travaux de recherche décrits.</w:t>
      </w:r>
      <w:r w:rsidR="00D77B13" w:rsidRPr="3B9704FC">
        <w:rPr>
          <w:rStyle w:val="FootnoteReference"/>
          <w:rFonts w:ascii="Avenir Next LT Pro" w:eastAsia="Avenir Next LT Pro" w:hAnsi="Avenir Next LT Pro" w:cs="Avenir Next LT Pro"/>
          <w:i/>
          <w:iCs/>
          <w:sz w:val="20"/>
          <w:szCs w:val="20"/>
        </w:rPr>
        <w:footnoteReference w:id="4"/>
      </w:r>
    </w:p>
    <w:p w14:paraId="07FEF1DC" w14:textId="5A914249" w:rsidR="00C65072" w:rsidRDefault="00C65072" w:rsidP="3B9704FC">
      <w:pPr>
        <w:spacing w:before="120" w:line="240" w:lineRule="auto"/>
        <w:jc w:val="both"/>
        <w:rPr>
          <w:rFonts w:ascii="Avenir Next LT Pro" w:eastAsia="Avenir Next LT Pro" w:hAnsi="Avenir Next LT Pro" w:cs="Avenir Next LT Pro"/>
          <w:i/>
          <w:iCs/>
          <w:sz w:val="20"/>
          <w:szCs w:val="20"/>
        </w:rPr>
      </w:pPr>
    </w:p>
    <w:p w14:paraId="11A8E1A9" w14:textId="16E5BC88" w:rsidR="00C65072" w:rsidRDefault="00C65072" w:rsidP="3B9704FC">
      <w:pPr>
        <w:spacing w:before="120" w:line="240" w:lineRule="auto"/>
        <w:jc w:val="both"/>
        <w:rPr>
          <w:rFonts w:ascii="Avenir Next LT Pro" w:eastAsia="Avenir Next LT Pro" w:hAnsi="Avenir Next LT Pro" w:cs="Avenir Next LT Pro"/>
          <w:i/>
          <w:iCs/>
          <w:sz w:val="20"/>
          <w:szCs w:val="20"/>
        </w:rPr>
      </w:pPr>
    </w:p>
    <w:p w14:paraId="067E605D" w14:textId="77777777" w:rsidR="00C65072" w:rsidRDefault="00C65072" w:rsidP="3B9704FC">
      <w:pPr>
        <w:spacing w:before="120" w:line="240" w:lineRule="auto"/>
        <w:jc w:val="both"/>
        <w:rPr>
          <w:rFonts w:ascii="Avenir Next LT Pro" w:eastAsia="Avenir Next LT Pro" w:hAnsi="Avenir Next LT Pro" w:cs="Avenir Next LT Pro"/>
          <w:i/>
          <w:iCs/>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23"/>
        <w:gridCol w:w="2338"/>
        <w:gridCol w:w="2366"/>
        <w:gridCol w:w="2323"/>
      </w:tblGrid>
      <w:tr w:rsidR="000D61FC" w:rsidRPr="000D61FC" w14:paraId="6E4C4447" w14:textId="77777777" w:rsidTr="3B9704FC">
        <w:tc>
          <w:tcPr>
            <w:tcW w:w="2394" w:type="dxa"/>
          </w:tcPr>
          <w:p w14:paraId="73A77D49" w14:textId="77777777" w:rsidR="000D61FC" w:rsidRPr="000D61FC" w:rsidRDefault="000D61FC" w:rsidP="3B9704FC">
            <w:pPr>
              <w:spacing w:after="0" w:line="24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Candidat</w:t>
            </w:r>
          </w:p>
        </w:tc>
        <w:tc>
          <w:tcPr>
            <w:tcW w:w="2394" w:type="dxa"/>
          </w:tcPr>
          <w:p w14:paraId="7B7E61F6" w14:textId="77777777" w:rsidR="000D61FC" w:rsidRPr="000D61FC" w:rsidRDefault="000D61FC" w:rsidP="3B9704FC">
            <w:pPr>
              <w:spacing w:after="0" w:line="24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Chef de département</w:t>
            </w:r>
          </w:p>
        </w:tc>
        <w:tc>
          <w:tcPr>
            <w:tcW w:w="2394" w:type="dxa"/>
          </w:tcPr>
          <w:p w14:paraId="3A8111BB" w14:textId="77777777" w:rsidR="000D61FC" w:rsidRPr="000D61FC" w:rsidRDefault="000D61FC" w:rsidP="3B9704FC">
            <w:pPr>
              <w:spacing w:after="0" w:line="24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Doyen/Directeur</w:t>
            </w:r>
          </w:p>
        </w:tc>
        <w:tc>
          <w:tcPr>
            <w:tcW w:w="2394" w:type="dxa"/>
          </w:tcPr>
          <w:p w14:paraId="0491F40D" w14:textId="77777777" w:rsidR="000D61FC" w:rsidRPr="000D61FC" w:rsidRDefault="000D61FC" w:rsidP="3B9704FC">
            <w:pPr>
              <w:spacing w:after="0" w:line="24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Vice-président</w:t>
            </w:r>
          </w:p>
        </w:tc>
      </w:tr>
      <w:tr w:rsidR="000D61FC" w:rsidRPr="0062591D" w14:paraId="3C2E2B19" w14:textId="77777777" w:rsidTr="3B9704FC">
        <w:tc>
          <w:tcPr>
            <w:tcW w:w="2394" w:type="dxa"/>
          </w:tcPr>
          <w:p w14:paraId="15D4C8A2" w14:textId="31AE9DD4" w:rsid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Nom (en caractères d’imprimerie)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tc>
        <w:tc>
          <w:tcPr>
            <w:tcW w:w="2394" w:type="dxa"/>
          </w:tcPr>
          <w:p w14:paraId="68FE3AF1" w14:textId="6E0451D1" w:rsid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Nom (en caractères d’imprimerie)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tc>
        <w:tc>
          <w:tcPr>
            <w:tcW w:w="2394" w:type="dxa"/>
          </w:tcPr>
          <w:p w14:paraId="2C949299" w14:textId="4008792F" w:rsid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Nom (en caractères d’imprimerie)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tc>
        <w:tc>
          <w:tcPr>
            <w:tcW w:w="2394" w:type="dxa"/>
          </w:tcPr>
          <w:p w14:paraId="622B8F87" w14:textId="641E543D" w:rsid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Nom (en caractères d’imprimerie)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tc>
      </w:tr>
      <w:tr w:rsidR="000D61FC" w:rsidRPr="0062591D" w14:paraId="4D05C58B" w14:textId="77777777" w:rsidTr="3B9704FC">
        <w:tc>
          <w:tcPr>
            <w:tcW w:w="2394" w:type="dxa"/>
          </w:tcPr>
          <w:p w14:paraId="52383DFD" w14:textId="53322C78"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Signature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52AEFFEE" w14:textId="77777777" w:rsidR="000D61FC" w:rsidRDefault="000D61FC" w:rsidP="3B9704FC">
            <w:pPr>
              <w:spacing w:after="0" w:line="240" w:lineRule="auto"/>
              <w:rPr>
                <w:rFonts w:ascii="Avenir Next LT Pro" w:eastAsia="Avenir Next LT Pro" w:hAnsi="Avenir Next LT Pro" w:cs="Avenir Next LT Pro"/>
              </w:rPr>
            </w:pPr>
          </w:p>
        </w:tc>
        <w:tc>
          <w:tcPr>
            <w:tcW w:w="2394" w:type="dxa"/>
          </w:tcPr>
          <w:p w14:paraId="1E9D3251" w14:textId="558FCD0A"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Signature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0FA013A3" w14:textId="77777777" w:rsidR="000D61FC" w:rsidRDefault="000D61FC" w:rsidP="3B9704FC">
            <w:pPr>
              <w:spacing w:after="0" w:line="240" w:lineRule="auto"/>
              <w:rPr>
                <w:rFonts w:ascii="Avenir Next LT Pro" w:eastAsia="Avenir Next LT Pro" w:hAnsi="Avenir Next LT Pro" w:cs="Avenir Next LT Pro"/>
              </w:rPr>
            </w:pPr>
          </w:p>
        </w:tc>
        <w:tc>
          <w:tcPr>
            <w:tcW w:w="2394" w:type="dxa"/>
          </w:tcPr>
          <w:p w14:paraId="0B1E0F43" w14:textId="5357E5D5"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Signature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1B3C35EA" w14:textId="77777777" w:rsidR="000D61FC" w:rsidRDefault="000D61FC" w:rsidP="3B9704FC">
            <w:pPr>
              <w:spacing w:after="0" w:line="240" w:lineRule="auto"/>
              <w:rPr>
                <w:rFonts w:ascii="Avenir Next LT Pro" w:eastAsia="Avenir Next LT Pro" w:hAnsi="Avenir Next LT Pro" w:cs="Avenir Next LT Pro"/>
              </w:rPr>
            </w:pPr>
          </w:p>
        </w:tc>
        <w:tc>
          <w:tcPr>
            <w:tcW w:w="2394" w:type="dxa"/>
          </w:tcPr>
          <w:p w14:paraId="6FED0ACD" w14:textId="50AE5304"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Signature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73C44E89" w14:textId="77777777" w:rsidR="000D61FC" w:rsidRDefault="000D61FC" w:rsidP="3B9704FC">
            <w:pPr>
              <w:spacing w:after="0" w:line="240" w:lineRule="auto"/>
              <w:rPr>
                <w:rFonts w:ascii="Avenir Next LT Pro" w:eastAsia="Avenir Next LT Pro" w:hAnsi="Avenir Next LT Pro" w:cs="Avenir Next LT Pro"/>
              </w:rPr>
            </w:pPr>
          </w:p>
        </w:tc>
      </w:tr>
      <w:tr w:rsidR="000D61FC" w:rsidRPr="0062591D" w14:paraId="29B11213" w14:textId="77777777" w:rsidTr="3B9704FC">
        <w:tc>
          <w:tcPr>
            <w:tcW w:w="2394" w:type="dxa"/>
          </w:tcPr>
          <w:p w14:paraId="7178555D" w14:textId="6FA97E3A"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Date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306FB1E5" w14:textId="77777777" w:rsidR="000D61FC" w:rsidRPr="000D61FC" w:rsidRDefault="000D61FC" w:rsidP="3B9704FC">
            <w:pPr>
              <w:spacing w:after="0" w:line="240" w:lineRule="auto"/>
              <w:rPr>
                <w:rFonts w:ascii="Avenir Next LT Pro" w:eastAsia="Avenir Next LT Pro" w:hAnsi="Avenir Next LT Pro" w:cs="Avenir Next LT Pro"/>
                <w:i/>
                <w:iCs/>
                <w:sz w:val="18"/>
                <w:szCs w:val="18"/>
              </w:rPr>
            </w:pPr>
          </w:p>
        </w:tc>
        <w:tc>
          <w:tcPr>
            <w:tcW w:w="2394" w:type="dxa"/>
          </w:tcPr>
          <w:p w14:paraId="48086141" w14:textId="04BD0A6C"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Date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0487C3E6" w14:textId="77777777" w:rsidR="000D61FC" w:rsidRPr="000D61FC" w:rsidRDefault="000D61FC" w:rsidP="3B9704FC">
            <w:pPr>
              <w:spacing w:after="0" w:line="240" w:lineRule="auto"/>
              <w:rPr>
                <w:rFonts w:ascii="Avenir Next LT Pro" w:eastAsia="Avenir Next LT Pro" w:hAnsi="Avenir Next LT Pro" w:cs="Avenir Next LT Pro"/>
                <w:i/>
                <w:iCs/>
                <w:sz w:val="18"/>
                <w:szCs w:val="18"/>
              </w:rPr>
            </w:pPr>
          </w:p>
        </w:tc>
        <w:tc>
          <w:tcPr>
            <w:tcW w:w="2394" w:type="dxa"/>
          </w:tcPr>
          <w:p w14:paraId="6772F464" w14:textId="3693755A"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Date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4016961E" w14:textId="77777777" w:rsidR="000D61FC" w:rsidRPr="000D61FC" w:rsidRDefault="000D61FC" w:rsidP="3B9704FC">
            <w:pPr>
              <w:spacing w:after="0" w:line="240" w:lineRule="auto"/>
              <w:rPr>
                <w:rFonts w:ascii="Avenir Next LT Pro" w:eastAsia="Avenir Next LT Pro" w:hAnsi="Avenir Next LT Pro" w:cs="Avenir Next LT Pro"/>
                <w:i/>
                <w:iCs/>
                <w:sz w:val="18"/>
                <w:szCs w:val="18"/>
              </w:rPr>
            </w:pPr>
          </w:p>
        </w:tc>
        <w:tc>
          <w:tcPr>
            <w:tcW w:w="2394" w:type="dxa"/>
          </w:tcPr>
          <w:p w14:paraId="3D89C50E" w14:textId="35466B13"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Date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695980DA" w14:textId="77777777" w:rsidR="000D61FC" w:rsidRPr="000D61FC" w:rsidRDefault="000D61FC" w:rsidP="3B9704FC">
            <w:pPr>
              <w:spacing w:after="0" w:line="240" w:lineRule="auto"/>
              <w:rPr>
                <w:rFonts w:ascii="Avenir Next LT Pro" w:eastAsia="Avenir Next LT Pro" w:hAnsi="Avenir Next LT Pro" w:cs="Avenir Next LT Pro"/>
                <w:i/>
                <w:iCs/>
                <w:sz w:val="18"/>
                <w:szCs w:val="18"/>
              </w:rPr>
            </w:pPr>
          </w:p>
        </w:tc>
      </w:tr>
    </w:tbl>
    <w:p w14:paraId="04E0F26A" w14:textId="77777777" w:rsidR="00A12972" w:rsidRDefault="00133A94" w:rsidP="3B9704FC">
      <w:pPr>
        <w:tabs>
          <w:tab w:val="left" w:pos="4320"/>
        </w:tabs>
        <w:jc w:val="both"/>
        <w:rPr>
          <w:rFonts w:ascii="Avenir Next LT Pro" w:eastAsia="Avenir Next LT Pro" w:hAnsi="Avenir Next LT Pro" w:cs="Avenir Next LT Pro"/>
        </w:rPr>
      </w:pPr>
      <w:r w:rsidRPr="1DE515B9">
        <w:rPr>
          <w:rFonts w:ascii="Avenir Next LT Pro" w:eastAsia="Avenir Next LT Pro" w:hAnsi="Avenir Next LT Pro" w:cs="Avenir Next LT Pro"/>
        </w:rPr>
        <w:br w:type="page"/>
      </w:r>
    </w:p>
    <w:p w14:paraId="090F2571" w14:textId="3FBB48ED" w:rsidR="00BC3977" w:rsidRDefault="00BC3977" w:rsidP="3B9704FC">
      <w:pPr>
        <w:tabs>
          <w:tab w:val="left" w:pos="4320"/>
        </w:tabs>
        <w:jc w:val="both"/>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b/>
          <w:bCs/>
        </w:rPr>
        <w:lastRenderedPageBreak/>
        <w:t>Nom du programme ME parrain</w:t>
      </w:r>
      <w:r w:rsidR="0052173A" w:rsidRPr="3B9704FC">
        <w:rPr>
          <w:rFonts w:ascii="Avenir Next LT Pro" w:eastAsia="Avenir Next LT Pro" w:hAnsi="Avenir Next LT Pro" w:cs="Avenir Next LT Pro"/>
          <w:b/>
          <w:bCs/>
        </w:rPr>
        <w:t> </w:t>
      </w:r>
      <w:r w:rsidRPr="3B9704FC">
        <w:rPr>
          <w:rFonts w:ascii="Avenir Next LT Pro" w:eastAsia="Avenir Next LT Pro" w:hAnsi="Avenir Next LT Pro" w:cs="Avenir Next LT Pro"/>
          <w:b/>
          <w:bCs/>
        </w:rPr>
        <w:t>:</w:t>
      </w:r>
      <w:r w:rsidRPr="3B9704FC">
        <w:rPr>
          <w:rFonts w:ascii="Avenir Next LT Pro" w:eastAsia="Avenir Next LT Pro" w:hAnsi="Avenir Next LT Pro" w:cs="Avenir Next LT Pro"/>
        </w:rPr>
        <w:t xml:space="preserve"> </w:t>
      </w:r>
      <w:r w:rsidRPr="3B9704FC">
        <w:rPr>
          <w:rFonts w:ascii="Avenir Next LT Pro" w:eastAsia="Avenir Next LT Pro" w:hAnsi="Avenir Next LT Pro" w:cs="Avenir Next LT Pro"/>
          <w:color w:val="A6A6A6" w:themeColor="background1" w:themeShade="A6"/>
        </w:rPr>
        <w:t>[Nom du programme parrain]</w:t>
      </w:r>
    </w:p>
    <w:p w14:paraId="251C1EEB" w14:textId="0B788FE1" w:rsidR="00BC3977" w:rsidRDefault="00BC3977" w:rsidP="3B9704FC">
      <w:pPr>
        <w:tabs>
          <w:tab w:val="left" w:pos="4320"/>
        </w:tabs>
        <w:jc w:val="both"/>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b/>
          <w:bCs/>
        </w:rPr>
        <w:t>Nom du chef de projet ou du mentor pour confirmer le soutien de l’établissement parrain</w:t>
      </w:r>
      <w:r w:rsidR="0052173A" w:rsidRPr="3B9704FC">
        <w:rPr>
          <w:rFonts w:ascii="Avenir Next LT Pro" w:eastAsia="Avenir Next LT Pro" w:hAnsi="Avenir Next LT Pro" w:cs="Avenir Next LT Pro"/>
          <w:b/>
          <w:bCs/>
        </w:rPr>
        <w:t> </w:t>
      </w:r>
      <w:r w:rsidRPr="3B9704FC">
        <w:rPr>
          <w:rFonts w:ascii="Avenir Next LT Pro" w:eastAsia="Avenir Next LT Pro" w:hAnsi="Avenir Next LT Pro" w:cs="Avenir Next LT Pro"/>
          <w:b/>
          <w:bCs/>
        </w:rPr>
        <w:t>:</w:t>
      </w:r>
      <w:r w:rsidRPr="3B9704FC">
        <w:rPr>
          <w:rFonts w:ascii="Avenir Next LT Pro" w:eastAsia="Avenir Next LT Pro" w:hAnsi="Avenir Next LT Pro" w:cs="Avenir Next LT Pro"/>
        </w:rPr>
        <w:t xml:space="preserve"> </w:t>
      </w:r>
      <w:r w:rsidRPr="3B9704FC">
        <w:rPr>
          <w:rFonts w:ascii="Avenir Next LT Pro" w:eastAsia="Avenir Next LT Pro" w:hAnsi="Avenir Next LT Pro" w:cs="Avenir Next LT Pro"/>
          <w:color w:val="A6A6A6" w:themeColor="background1" w:themeShade="A6"/>
        </w:rPr>
        <w:t>[Non du chef de projet qui a accepté d’appuyer la demande]</w:t>
      </w:r>
    </w:p>
    <w:p w14:paraId="42DAE00F" w14:textId="3038369E" w:rsidR="006E004C" w:rsidRPr="00133A94" w:rsidRDefault="00BC3977" w:rsidP="3B9704FC">
      <w:pPr>
        <w:tabs>
          <w:tab w:val="left" w:pos="4320"/>
        </w:tabs>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008B07EC" w:rsidRPr="3B9704FC">
        <w:rPr>
          <w:rFonts w:ascii="Avenir Next LT Pro" w:eastAsia="Avenir Next LT Pro" w:hAnsi="Avenir Next LT Pro" w:cs="Avenir Next LT Pro"/>
          <w:b/>
          <w:bCs/>
        </w:rPr>
        <w:lastRenderedPageBreak/>
        <w:t>RÉSUMÉ VULGARISÉ</w:t>
      </w:r>
    </w:p>
    <w:p w14:paraId="61D26C40" w14:textId="77777777" w:rsidR="006E004C" w:rsidRDefault="008C639A" w:rsidP="3B9704FC">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b/>
          <w:bCs/>
        </w:rPr>
        <w:pict w14:anchorId="32095514">
          <v:rect id="_x0000_i1029" alt="" style="width:0;height:1.5pt;mso-width-percent:0;mso-height-percent:0;mso-width-percent:0;mso-height-percent:0" o:hralign="center" o:hrstd="t" o:hr="t" fillcolor="#aca899" stroked="f"/>
        </w:pict>
      </w:r>
    </w:p>
    <w:p w14:paraId="608FB40E" w14:textId="02895767" w:rsidR="006E004C" w:rsidRPr="00133A94" w:rsidRDefault="00133A94" w:rsidP="3B9704FC">
      <w:pPr>
        <w:tabs>
          <w:tab w:val="left" w:pos="4320"/>
        </w:tabs>
        <w:spacing w:after="120" w:line="360" w:lineRule="auto"/>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 xml:space="preserve">[Faire un résumé non scientifique du projet de recherche, en précisant l’impact que pourraient avoir les résultats des travaux de recherche et leur pertinence dans la lutte contre le cancer, le tout pouvant être affiché sur un site Web. </w:t>
      </w:r>
      <w:r w:rsidR="006A2F4F" w:rsidRPr="3B9704FC">
        <w:rPr>
          <w:rFonts w:ascii="Avenir Next LT Pro" w:eastAsia="Avenir Next LT Pro" w:hAnsi="Avenir Next LT Pro" w:cs="Avenir Next LT Pro"/>
          <w:color w:val="808080" w:themeColor="background1" w:themeShade="80"/>
        </w:rPr>
        <w:t>Longueur maximale :</w:t>
      </w:r>
      <w:r w:rsidRPr="3B9704FC">
        <w:rPr>
          <w:rFonts w:ascii="Avenir Next LT Pro" w:eastAsia="Avenir Next LT Pro" w:hAnsi="Avenir Next LT Pro" w:cs="Avenir Next LT Pro"/>
          <w:color w:val="808080" w:themeColor="background1" w:themeShade="80"/>
        </w:rPr>
        <w:t xml:space="preserve"> une page]</w:t>
      </w:r>
    </w:p>
    <w:p w14:paraId="03FB7101" w14:textId="77777777" w:rsidR="006E004C" w:rsidRPr="00133A94" w:rsidRDefault="00133A94" w:rsidP="3B9704FC">
      <w:pPr>
        <w:tabs>
          <w:tab w:val="left" w:pos="4320"/>
        </w:tabs>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Pr="3B9704FC">
        <w:rPr>
          <w:rFonts w:ascii="Avenir Next LT Pro" w:eastAsia="Avenir Next LT Pro" w:hAnsi="Avenir Next LT Pro" w:cs="Avenir Next LT Pro"/>
          <w:b/>
          <w:bCs/>
        </w:rPr>
        <w:lastRenderedPageBreak/>
        <w:t>RÉSUMÉ SCIENTIFIQUE</w:t>
      </w:r>
    </w:p>
    <w:p w14:paraId="602AE6C3" w14:textId="77777777" w:rsidR="00133A94" w:rsidRDefault="008C639A" w:rsidP="3B9704FC">
      <w:pPr>
        <w:tabs>
          <w:tab w:val="left" w:pos="4320"/>
        </w:tabs>
        <w:spacing w:after="120" w:line="360" w:lineRule="auto"/>
        <w:rPr>
          <w:rFonts w:ascii="Avenir Next LT Pro" w:eastAsia="Avenir Next LT Pro" w:hAnsi="Avenir Next LT Pro" w:cs="Avenir Next LT Pro"/>
        </w:rPr>
      </w:pPr>
      <w:r>
        <w:pict w14:anchorId="61851655">
          <v:rect id="_x0000_i1030" alt="" style="width:0;height:1.5pt;mso-width-percent:0;mso-height-percent:0;mso-width-percent:0;mso-height-percent:0" o:hralign="center" o:hrstd="t" o:hr="t" fillcolor="#aca899" stroked="f"/>
        </w:pict>
      </w:r>
    </w:p>
    <w:p w14:paraId="68E3B7E8" w14:textId="68DB8A7E" w:rsidR="00780828" w:rsidRDefault="006E004C" w:rsidP="3B9704FC">
      <w:pPr>
        <w:tabs>
          <w:tab w:val="left" w:pos="4320"/>
        </w:tabs>
        <w:spacing w:after="120" w:line="360" w:lineRule="auto"/>
        <w:jc w:val="both"/>
        <w:rPr>
          <w:rFonts w:ascii="Avenir Next LT Pro" w:eastAsia="Avenir Next LT Pro" w:hAnsi="Avenir Next LT Pro" w:cs="Avenir Next LT Pro"/>
          <w:color w:val="A6A6A6"/>
        </w:rPr>
      </w:pPr>
      <w:r w:rsidRPr="3B9704FC">
        <w:rPr>
          <w:rFonts w:ascii="Avenir Next LT Pro" w:eastAsia="Avenir Next LT Pro" w:hAnsi="Avenir Next LT Pro" w:cs="Avenir Next LT Pro"/>
          <w:color w:val="A6A6A6" w:themeColor="background1" w:themeShade="A6"/>
        </w:rPr>
        <w:t xml:space="preserve">[Fournir un sommaire du projet de recherche. Décrire les objectifs scientifiques du projet, la méthodologie utilisée et les plans d’intégration des résultats obtenus au programme parrain. </w:t>
      </w:r>
      <w:r w:rsidR="002A1BE9" w:rsidRPr="3B9704FC">
        <w:rPr>
          <w:rFonts w:ascii="Avenir Next LT Pro" w:eastAsia="Avenir Next LT Pro" w:hAnsi="Avenir Next LT Pro" w:cs="Avenir Next LT Pro"/>
          <w:color w:val="A6A6A6" w:themeColor="background1" w:themeShade="A6"/>
        </w:rPr>
        <w:t>Longueur maximale :</w:t>
      </w:r>
      <w:r w:rsidRPr="3B9704FC">
        <w:rPr>
          <w:rFonts w:ascii="Avenir Next LT Pro" w:eastAsia="Avenir Next LT Pro" w:hAnsi="Avenir Next LT Pro" w:cs="Avenir Next LT Pro"/>
          <w:color w:val="A6A6A6" w:themeColor="background1" w:themeShade="A6"/>
        </w:rPr>
        <w:t xml:space="preserve"> une page]</w:t>
      </w:r>
    </w:p>
    <w:p w14:paraId="03131CCC" w14:textId="77777777" w:rsidR="00780828" w:rsidRPr="00780828" w:rsidRDefault="00780828" w:rsidP="3B9704FC">
      <w:pPr>
        <w:tabs>
          <w:tab w:val="left" w:pos="4320"/>
        </w:tabs>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Pr="3B9704FC">
        <w:rPr>
          <w:rFonts w:ascii="Avenir Next LT Pro" w:eastAsia="Avenir Next LT Pro" w:hAnsi="Avenir Next LT Pro" w:cs="Avenir Next LT Pro"/>
          <w:b/>
          <w:bCs/>
        </w:rPr>
        <w:lastRenderedPageBreak/>
        <w:t>TABLE DES MATIÈRES DE LA PROPOSITION SCIENTIFIQUE</w:t>
      </w:r>
    </w:p>
    <w:p w14:paraId="0F44659A" w14:textId="77777777" w:rsidR="00780828" w:rsidRDefault="008C639A" w:rsidP="3B9704FC">
      <w:pPr>
        <w:tabs>
          <w:tab w:val="left" w:pos="4320"/>
        </w:tabs>
        <w:spacing w:after="120" w:line="360" w:lineRule="auto"/>
        <w:rPr>
          <w:rFonts w:ascii="Avenir Next LT Pro" w:eastAsia="Avenir Next LT Pro" w:hAnsi="Avenir Next LT Pro" w:cs="Avenir Next LT Pro"/>
          <w:color w:val="A6A6A6"/>
        </w:rPr>
      </w:pPr>
      <w:r>
        <w:pict w14:anchorId="005F5B63">
          <v:rect id="_x0000_i1031" alt="" style="width:0;height:1.5pt;mso-width-percent:0;mso-height-percent:0;mso-width-percent:0;mso-height-percent:0" o:hralign="center" o:hrstd="t" o:hr="t" fillcolor="#aca899" stroked="f"/>
        </w:pict>
      </w:r>
    </w:p>
    <w:p w14:paraId="4DFA6DDC" w14:textId="1D422F8E" w:rsidR="00780828" w:rsidRDefault="00780828" w:rsidP="3B9704FC">
      <w:pPr>
        <w:tabs>
          <w:tab w:val="right" w:pos="9180"/>
        </w:tabs>
        <w:spacing w:after="120"/>
        <w:jc w:val="both"/>
        <w:rPr>
          <w:rFonts w:ascii="Avenir Next LT Pro" w:eastAsia="Avenir Next LT Pro" w:hAnsi="Avenir Next LT Pro" w:cs="Avenir Next LT Pro"/>
          <w:color w:val="808080"/>
        </w:rPr>
      </w:pPr>
      <w:r w:rsidRPr="1DE515B9">
        <w:rPr>
          <w:rFonts w:ascii="Avenir Next LT Pro" w:eastAsia="Avenir Next LT Pro" w:hAnsi="Avenir Next LT Pro" w:cs="Avenir Next LT Pro"/>
          <w:color w:val="808080" w:themeColor="background1" w:themeShade="80"/>
        </w:rPr>
        <w:t xml:space="preserve">[Voir le </w:t>
      </w:r>
      <w:r w:rsidRPr="1DE515B9">
        <w:rPr>
          <w:rFonts w:ascii="Avenir Next LT Pro" w:eastAsia="Avenir Next LT Pro" w:hAnsi="Avenir Next LT Pro" w:cs="Avenir Next LT Pro"/>
          <w:i/>
          <w:iCs/>
          <w:color w:val="808080" w:themeColor="background1" w:themeShade="80"/>
        </w:rPr>
        <w:t xml:space="preserve">Guide de demande – Bourse Marathon de l’espoir pour </w:t>
      </w:r>
      <w:r w:rsidR="00C65072">
        <w:rPr>
          <w:rFonts w:ascii="Avenir Next LT Pro" w:eastAsia="Avenir Next LT Pro" w:hAnsi="Avenir Next LT Pro" w:cs="Avenir Next LT Pro"/>
          <w:i/>
          <w:iCs/>
          <w:color w:val="808080" w:themeColor="background1" w:themeShade="80"/>
        </w:rPr>
        <w:t>informatique de la santé &amp; science des données</w:t>
      </w:r>
      <w:r w:rsidRPr="1DE515B9">
        <w:rPr>
          <w:rFonts w:ascii="Avenir Next LT Pro" w:eastAsia="Avenir Next LT Pro" w:hAnsi="Avenir Next LT Pro" w:cs="Avenir Next LT Pro"/>
          <w:i/>
          <w:iCs/>
          <w:color w:val="808080" w:themeColor="background1" w:themeShade="80"/>
        </w:rPr>
        <w:t xml:space="preserve"> (202</w:t>
      </w:r>
      <w:r w:rsidR="617F8A3E" w:rsidRPr="1DE515B9">
        <w:rPr>
          <w:rFonts w:ascii="Avenir Next LT Pro" w:eastAsia="Avenir Next LT Pro" w:hAnsi="Avenir Next LT Pro" w:cs="Avenir Next LT Pro"/>
          <w:i/>
          <w:iCs/>
          <w:color w:val="808080" w:themeColor="background1" w:themeShade="80"/>
        </w:rPr>
        <w:t>3</w:t>
      </w:r>
      <w:r w:rsidRPr="1DE515B9">
        <w:rPr>
          <w:rFonts w:ascii="Avenir Next LT Pro" w:eastAsia="Avenir Next LT Pro" w:hAnsi="Avenir Next LT Pro" w:cs="Avenir Next LT Pro"/>
          <w:i/>
          <w:iCs/>
          <w:color w:val="808080" w:themeColor="background1" w:themeShade="80"/>
        </w:rPr>
        <w:t>)</w:t>
      </w:r>
      <w:r w:rsidRPr="1DE515B9">
        <w:rPr>
          <w:rFonts w:ascii="Avenir Next LT Pro" w:eastAsia="Avenir Next LT Pro" w:hAnsi="Avenir Next LT Pro" w:cs="Avenir Next LT Pro"/>
          <w:color w:val="808080" w:themeColor="background1" w:themeShade="80"/>
        </w:rPr>
        <w:t xml:space="preserve">.] </w:t>
      </w:r>
      <w:r w:rsidR="002A1BE9" w:rsidRPr="1DE515B9">
        <w:rPr>
          <w:rFonts w:ascii="Avenir Next LT Pro" w:eastAsia="Avenir Next LT Pro" w:hAnsi="Avenir Next LT Pro" w:cs="Avenir Next LT Pro"/>
          <w:color w:val="808080" w:themeColor="background1" w:themeShade="80"/>
        </w:rPr>
        <w:t>Longueur maximale :</w:t>
      </w:r>
      <w:r w:rsidRPr="1DE515B9">
        <w:rPr>
          <w:rFonts w:ascii="Avenir Next LT Pro" w:eastAsia="Avenir Next LT Pro" w:hAnsi="Avenir Next LT Pro" w:cs="Avenir Next LT Pro"/>
          <w:color w:val="808080" w:themeColor="background1" w:themeShade="80"/>
        </w:rPr>
        <w:t xml:space="preserve"> 20 pages pour la proposition scientifique (sections</w:t>
      </w:r>
      <w:r w:rsidR="0052173A" w:rsidRPr="1DE515B9">
        <w:rPr>
          <w:rFonts w:ascii="Avenir Next LT Pro" w:eastAsia="Avenir Next LT Pro" w:hAnsi="Avenir Next LT Pro" w:cs="Avenir Next LT Pro"/>
          <w:color w:val="808080" w:themeColor="background1" w:themeShade="80"/>
        </w:rPr>
        <w:t> </w:t>
      </w:r>
      <w:r w:rsidRPr="1DE515B9">
        <w:rPr>
          <w:rFonts w:ascii="Avenir Next LT Pro" w:eastAsia="Avenir Next LT Pro" w:hAnsi="Avenir Next LT Pro" w:cs="Avenir Next LT Pro"/>
          <w:color w:val="808080" w:themeColor="background1" w:themeShade="80"/>
        </w:rPr>
        <w:t>1a à 1f). La liste des références n’est pas comptabilisée dans la limite de 20 pages; elle doit être présentée à simple interligne. Les références doivent être présentées de manière claire et concise. Un supplément de 5</w:t>
      </w:r>
      <w:r w:rsidR="0052173A" w:rsidRPr="1DE515B9">
        <w:rPr>
          <w:rFonts w:ascii="Avenir Next LT Pro" w:eastAsia="Avenir Next LT Pro" w:hAnsi="Avenir Next LT Pro" w:cs="Avenir Next LT Pro"/>
          <w:color w:val="808080" w:themeColor="background1" w:themeShade="80"/>
        </w:rPr>
        <w:t> </w:t>
      </w:r>
      <w:r w:rsidRPr="1DE515B9">
        <w:rPr>
          <w:rFonts w:ascii="Avenir Next LT Pro" w:eastAsia="Avenir Next LT Pro" w:hAnsi="Avenir Next LT Pro" w:cs="Avenir Next LT Pro"/>
          <w:color w:val="808080" w:themeColor="background1" w:themeShade="80"/>
        </w:rPr>
        <w:t xml:space="preserve">pages </w:t>
      </w:r>
      <w:r w:rsidR="002A1BE9" w:rsidRPr="1DE515B9">
        <w:rPr>
          <w:rFonts w:ascii="Avenir Next LT Pro" w:eastAsia="Avenir Next LT Pro" w:hAnsi="Avenir Next LT Pro" w:cs="Avenir Next LT Pro"/>
          <w:color w:val="808080" w:themeColor="background1" w:themeShade="80"/>
        </w:rPr>
        <w:t>est autorisé</w:t>
      </w:r>
      <w:r w:rsidRPr="1DE515B9">
        <w:rPr>
          <w:rFonts w:ascii="Avenir Next LT Pro" w:eastAsia="Avenir Next LT Pro" w:hAnsi="Avenir Next LT Pro" w:cs="Avenir Next LT Pro"/>
          <w:color w:val="808080" w:themeColor="background1" w:themeShade="80"/>
        </w:rPr>
        <w:t xml:space="preserve"> pour les diagrammes, figures et photographies (section 1</w:t>
      </w:r>
      <w:r w:rsidR="0052173A" w:rsidRPr="1DE515B9">
        <w:rPr>
          <w:rFonts w:ascii="Avenir Next LT Pro" w:eastAsia="Avenir Next LT Pro" w:hAnsi="Avenir Next LT Pro" w:cs="Avenir Next LT Pro"/>
          <w:color w:val="808080" w:themeColor="background1" w:themeShade="80"/>
        </w:rPr>
        <w:t> </w:t>
      </w:r>
      <w:r w:rsidRPr="1DE515B9">
        <w:rPr>
          <w:rFonts w:ascii="Avenir Next LT Pro" w:eastAsia="Avenir Next LT Pro" w:hAnsi="Avenir Next LT Pro" w:cs="Avenir Next LT Pro"/>
          <w:color w:val="808080" w:themeColor="background1" w:themeShade="80"/>
        </w:rPr>
        <w:t>h).]</w:t>
      </w:r>
    </w:p>
    <w:p w14:paraId="1B556226" w14:textId="77777777" w:rsidR="00D45242" w:rsidRDefault="00D45242" w:rsidP="3B9704FC">
      <w:pPr>
        <w:tabs>
          <w:tab w:val="right" w:pos="9180"/>
        </w:tabs>
        <w:spacing w:after="120" w:line="360" w:lineRule="auto"/>
        <w:ind w:firstLine="720"/>
        <w:rPr>
          <w:rFonts w:ascii="Avenir Next LT Pro" w:eastAsia="Avenir Next LT Pro" w:hAnsi="Avenir Next LT Pro" w:cs="Avenir Next LT Pro"/>
          <w:color w:val="808080"/>
        </w:rPr>
      </w:pPr>
    </w:p>
    <w:p w14:paraId="35A2FB63" w14:textId="77777777" w:rsidR="00780828" w:rsidRPr="00780828" w:rsidRDefault="00780828" w:rsidP="3B9704FC">
      <w:pPr>
        <w:tabs>
          <w:tab w:val="right" w:pos="9180"/>
        </w:tabs>
        <w:spacing w:after="120" w:line="360" w:lineRule="auto"/>
        <w:ind w:firstLine="72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Section</w:t>
      </w:r>
      <w:r>
        <w:tab/>
      </w:r>
      <w:r w:rsidRPr="3B9704FC">
        <w:rPr>
          <w:rFonts w:ascii="Avenir Next LT Pro" w:eastAsia="Avenir Next LT Pro" w:hAnsi="Avenir Next LT Pro" w:cs="Avenir Next LT Pro"/>
          <w:i/>
          <w:iCs/>
        </w:rPr>
        <w:t>Page</w:t>
      </w:r>
    </w:p>
    <w:p w14:paraId="4892C58E" w14:textId="77777777" w:rsidR="00275E7B" w:rsidRDefault="00275E7B"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Proposition scientifique</w:t>
      </w:r>
    </w:p>
    <w:p w14:paraId="41B1A217"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Objectif global et contexte</w:t>
      </w:r>
      <w:r>
        <w:tab/>
      </w:r>
      <w:r w:rsidRPr="3B9704FC">
        <w:rPr>
          <w:rFonts w:ascii="Avenir Next LT Pro" w:eastAsia="Avenir Next LT Pro" w:hAnsi="Avenir Next LT Pro" w:cs="Avenir Next LT Pro"/>
        </w:rPr>
        <w:t>i</w:t>
      </w:r>
    </w:p>
    <w:p w14:paraId="56A42D76"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Objectifs précis et leur contribution à l’atteinte de l’objectif global</w:t>
      </w:r>
      <w:r>
        <w:tab/>
      </w:r>
      <w:r w:rsidRPr="3B9704FC">
        <w:rPr>
          <w:rFonts w:ascii="Avenir Next LT Pro" w:eastAsia="Avenir Next LT Pro" w:hAnsi="Avenir Next LT Pro" w:cs="Avenir Next LT Pro"/>
        </w:rPr>
        <w:t>ii</w:t>
      </w:r>
    </w:p>
    <w:p w14:paraId="7370F14A"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Données préliminaires</w:t>
      </w:r>
      <w:r>
        <w:tab/>
      </w:r>
      <w:r w:rsidRPr="3B9704FC">
        <w:rPr>
          <w:rFonts w:ascii="Avenir Next LT Pro" w:eastAsia="Avenir Next LT Pro" w:hAnsi="Avenir Next LT Pro" w:cs="Avenir Next LT Pro"/>
        </w:rPr>
        <w:t>iii</w:t>
      </w:r>
    </w:p>
    <w:p w14:paraId="4EE59387"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Plan de recherche pour chacun des objectifs</w:t>
      </w:r>
      <w:r>
        <w:tab/>
      </w:r>
      <w:r w:rsidRPr="3B9704FC">
        <w:rPr>
          <w:rFonts w:ascii="Avenir Next LT Pro" w:eastAsia="Avenir Next LT Pro" w:hAnsi="Avenir Next LT Pro" w:cs="Avenir Next LT Pro"/>
        </w:rPr>
        <w:t>iv</w:t>
      </w:r>
    </w:p>
    <w:p w14:paraId="58596E65"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Collaboration avec l’établissement parrain</w:t>
      </w:r>
      <w:r>
        <w:tab/>
      </w:r>
      <w:r w:rsidRPr="3B9704FC">
        <w:rPr>
          <w:rFonts w:ascii="Avenir Next LT Pro" w:eastAsia="Avenir Next LT Pro" w:hAnsi="Avenir Next LT Pro" w:cs="Avenir Next LT Pro"/>
        </w:rPr>
        <w:t>v</w:t>
      </w:r>
    </w:p>
    <w:p w14:paraId="79ECF60D"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Résultats attendus</w:t>
      </w:r>
      <w:r>
        <w:tab/>
      </w:r>
      <w:r w:rsidRPr="3B9704FC">
        <w:rPr>
          <w:rFonts w:ascii="Avenir Next LT Pro" w:eastAsia="Avenir Next LT Pro" w:hAnsi="Avenir Next LT Pro" w:cs="Avenir Next LT Pro"/>
        </w:rPr>
        <w:t>vi</w:t>
      </w:r>
    </w:p>
    <w:p w14:paraId="12A83701"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Liste des références</w:t>
      </w:r>
      <w:r>
        <w:tab/>
      </w:r>
      <w:r w:rsidRPr="3B9704FC">
        <w:rPr>
          <w:rFonts w:ascii="Avenir Next LT Pro" w:eastAsia="Avenir Next LT Pro" w:hAnsi="Avenir Next LT Pro" w:cs="Avenir Next LT Pro"/>
        </w:rPr>
        <w:t>vii</w:t>
      </w:r>
    </w:p>
    <w:p w14:paraId="5A52D297"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Diagrammes, figures, photographies</w:t>
      </w:r>
      <w:r>
        <w:tab/>
      </w:r>
      <w:r w:rsidRPr="3B9704FC">
        <w:rPr>
          <w:rFonts w:ascii="Avenir Next LT Pro" w:eastAsia="Avenir Next LT Pro" w:hAnsi="Avenir Next LT Pro" w:cs="Avenir Next LT Pro"/>
        </w:rPr>
        <w:t>viii</w:t>
      </w:r>
    </w:p>
    <w:p w14:paraId="3665D1A8" w14:textId="77777777" w:rsidR="00780828" w:rsidRDefault="001007EE"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Sommaire des lettres de parrainage (2), appui institutionnel et collaborateurs</w:t>
      </w:r>
      <w:r>
        <w:tab/>
      </w:r>
    </w:p>
    <w:p w14:paraId="7B28FBF6" w14:textId="77777777" w:rsidR="00780828" w:rsidRDefault="001007EE"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Budget demandé</w:t>
      </w:r>
      <w:r>
        <w:tab/>
      </w:r>
      <w:r w:rsidRPr="3B9704FC">
        <w:rPr>
          <w:rFonts w:ascii="Avenir Next LT Pro" w:eastAsia="Avenir Next LT Pro" w:hAnsi="Avenir Next LT Pro" w:cs="Avenir Next LT Pro"/>
        </w:rPr>
        <w:t>ix</w:t>
      </w:r>
    </w:p>
    <w:p w14:paraId="6E56F5B7" w14:textId="2A958C47" w:rsidR="00780828" w:rsidRDefault="00780828"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 xml:space="preserve">Description et justification du budget </w:t>
      </w:r>
      <w:r>
        <w:tab/>
      </w:r>
      <w:r w:rsidRPr="3B9704FC">
        <w:rPr>
          <w:rFonts w:ascii="Avenir Next LT Pro" w:eastAsia="Avenir Next LT Pro" w:hAnsi="Avenir Next LT Pro" w:cs="Avenir Next LT Pro"/>
        </w:rPr>
        <w:t>X</w:t>
      </w:r>
    </w:p>
    <w:p w14:paraId="1584CCAC" w14:textId="77777777" w:rsidR="00780828" w:rsidRDefault="00DD6F10"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Annexes</w:t>
      </w:r>
      <w:r>
        <w:tab/>
      </w:r>
      <w:r w:rsidRPr="3B9704FC">
        <w:rPr>
          <w:rFonts w:ascii="Avenir Next LT Pro" w:eastAsia="Avenir Next LT Pro" w:hAnsi="Avenir Next LT Pro" w:cs="Avenir Next LT Pro"/>
        </w:rPr>
        <w:t>xii</w:t>
      </w:r>
    </w:p>
    <w:p w14:paraId="22ACB043" w14:textId="77777777" w:rsidR="00DD6F10" w:rsidRDefault="004563A4"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CV Marathon de l’espoir</w:t>
      </w:r>
    </w:p>
    <w:p w14:paraId="55F2C2A5" w14:textId="77777777" w:rsidR="00D703F8" w:rsidRDefault="004561D8" w:rsidP="3B9704FC">
      <w:pPr>
        <w:numPr>
          <w:ilvl w:val="1"/>
          <w:numId w:val="6"/>
        </w:numPr>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Tableau des certificats requis/obtenus</w:t>
      </w:r>
    </w:p>
    <w:p w14:paraId="5D2218A5" w14:textId="77777777" w:rsidR="006568F3" w:rsidRPr="00D703F8" w:rsidRDefault="006568F3" w:rsidP="3B9704FC">
      <w:pPr>
        <w:numPr>
          <w:ilvl w:val="1"/>
          <w:numId w:val="6"/>
        </w:numPr>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Déclaration sur l’inclusion du sexe et du genre dans la méthodologie de recherche</w:t>
      </w:r>
    </w:p>
    <w:p w14:paraId="2B5FEF83" w14:textId="7DCEF20C" w:rsidR="11E6C35A" w:rsidRDefault="11E6C35A" w:rsidP="3B9704FC">
      <w:pPr>
        <w:numPr>
          <w:ilvl w:val="1"/>
          <w:numId w:val="6"/>
        </w:numPr>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 xml:space="preserve">Lettres d’engagement des fonds </w:t>
      </w:r>
      <w:r w:rsidR="24965464" w:rsidRPr="3B9704FC">
        <w:rPr>
          <w:rFonts w:ascii="Avenir Next LT Pro" w:eastAsia="Avenir Next LT Pro" w:hAnsi="Avenir Next LT Pro" w:cs="Avenir Next LT Pro"/>
        </w:rPr>
        <w:t xml:space="preserve">admissibles </w:t>
      </w:r>
      <w:r w:rsidRPr="3B9704FC">
        <w:rPr>
          <w:rFonts w:ascii="Avenir Next LT Pro" w:eastAsia="Avenir Next LT Pro" w:hAnsi="Avenir Next LT Pro" w:cs="Avenir Next LT Pro"/>
        </w:rPr>
        <w:t xml:space="preserve">de contrepartie </w:t>
      </w:r>
    </w:p>
    <w:p w14:paraId="3FD8010D" w14:textId="071286BD" w:rsidR="00275E7B" w:rsidRPr="004561D8" w:rsidRDefault="3B9704FC" w:rsidP="00C65072">
      <w:pPr>
        <w:rPr>
          <w:rFonts w:ascii="Avenir Next LT Pro" w:eastAsia="Avenir Next LT Pro" w:hAnsi="Avenir Next LT Pro" w:cs="Avenir Next LT Pro"/>
          <w:b/>
          <w:bCs/>
        </w:rPr>
      </w:pPr>
      <w:r>
        <w:br w:type="page"/>
      </w:r>
      <w:r w:rsidR="0089027E" w:rsidRPr="3B9704FC">
        <w:rPr>
          <w:rFonts w:ascii="Avenir Next LT Pro" w:eastAsia="Avenir Next LT Pro" w:hAnsi="Avenir Next LT Pro" w:cs="Avenir Next LT Pro"/>
          <w:b/>
          <w:bCs/>
        </w:rPr>
        <w:lastRenderedPageBreak/>
        <w:t>1. PROPOSITION SCIENTIFIQUE</w:t>
      </w:r>
    </w:p>
    <w:p w14:paraId="5CAD2DE8" w14:textId="77777777" w:rsidR="00275E7B" w:rsidRDefault="008C639A" w:rsidP="3B9704FC">
      <w:pPr>
        <w:tabs>
          <w:tab w:val="left" w:pos="4320"/>
        </w:tabs>
        <w:spacing w:after="120" w:line="360" w:lineRule="auto"/>
        <w:rPr>
          <w:rFonts w:ascii="Avenir Next LT Pro" w:eastAsia="Avenir Next LT Pro" w:hAnsi="Avenir Next LT Pro" w:cs="Avenir Next LT Pro"/>
        </w:rPr>
      </w:pPr>
      <w:r>
        <w:pict w14:anchorId="1D9F39F7">
          <v:rect id="_x0000_i1032" alt="" style="width:0;height:1.5pt;mso-width-percent:0;mso-height-percent:0;mso-width-percent:0;mso-height-percent:0" o:hralign="center" o:hrstd="t" o:hr="t" fillcolor="#aca899" stroked="f"/>
        </w:pict>
      </w:r>
    </w:p>
    <w:p w14:paraId="4C31DB81" w14:textId="77777777" w:rsidR="0068674B" w:rsidRDefault="00275E7B" w:rsidP="3B9704FC">
      <w:pPr>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br w:type="page"/>
      </w:r>
    </w:p>
    <w:p w14:paraId="7AC7111E" w14:textId="2FBED0E3" w:rsidR="00275E7B" w:rsidRPr="0089027E" w:rsidRDefault="0089027E" w:rsidP="3B9704FC">
      <w:p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lastRenderedPageBreak/>
        <w:t>2. SOMMAIRE DES LETTRES DE PARRAINAGE ET COLLABORATEURS</w:t>
      </w:r>
    </w:p>
    <w:p w14:paraId="41E8A50F" w14:textId="77777777" w:rsidR="00F53F81" w:rsidRDefault="008C639A" w:rsidP="3B9704FC">
      <w:pPr>
        <w:pStyle w:val="LightGrid-Accent31"/>
        <w:spacing w:after="120" w:line="360" w:lineRule="auto"/>
        <w:ind w:left="0"/>
        <w:rPr>
          <w:rFonts w:ascii="Avenir Next LT Pro" w:eastAsia="Avenir Next LT Pro" w:hAnsi="Avenir Next LT Pro" w:cs="Avenir Next LT Pro"/>
        </w:rPr>
      </w:pPr>
      <w:r>
        <w:pict w14:anchorId="333BE0DE">
          <v:rect id="_x0000_i1033" alt="" style="width:0;height:1.5pt;mso-width-percent:0;mso-height-percent:0;mso-width-percent:0;mso-height-percent:0" o:hralign="center" o:hrstd="t" o:hr="t" fillcolor="#aca899" stroked="f"/>
        </w:pict>
      </w:r>
    </w:p>
    <w:p w14:paraId="1510FF5A" w14:textId="77777777" w:rsidR="00DB0FDD" w:rsidRPr="00DB0FDD" w:rsidRDefault="0011444F" w:rsidP="3B9704FC">
      <w:pPr>
        <w:pStyle w:val="LightGrid-Accent31"/>
        <w:spacing w:after="120" w:line="360" w:lineRule="auto"/>
        <w:ind w:left="0"/>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[Le programme parrain doit fournir deux lettres, une du directeur et une d’un autre membre du programme. Chaque lettre doit expliquer ce qui suit :</w:t>
      </w:r>
    </w:p>
    <w:p w14:paraId="4820DD70" w14:textId="77777777" w:rsidR="00DB0FDD" w:rsidRPr="00DB0FDD" w:rsidRDefault="00DB0FDD" w:rsidP="3B9704FC">
      <w:pPr>
        <w:pStyle w:val="LightGrid-Accent31"/>
        <w:numPr>
          <w:ilvl w:val="0"/>
          <w:numId w:val="8"/>
        </w:numPr>
        <w:spacing w:after="120" w:line="360" w:lineRule="auto"/>
        <w:jc w:val="both"/>
        <w:rPr>
          <w:rFonts w:ascii="Avenir Next LT Pro" w:eastAsia="Avenir Next LT Pro" w:hAnsi="Avenir Next LT Pro" w:cs="Avenir Next LT Pro"/>
          <w:color w:val="808080"/>
        </w:rPr>
      </w:pPr>
      <w:proofErr w:type="gramStart"/>
      <w:r w:rsidRPr="3B9704FC">
        <w:rPr>
          <w:rFonts w:ascii="Avenir Next LT Pro" w:eastAsia="Avenir Next LT Pro" w:hAnsi="Avenir Next LT Pro" w:cs="Avenir Next LT Pro"/>
          <w:color w:val="808080" w:themeColor="background1" w:themeShade="80"/>
        </w:rPr>
        <w:t>ce</w:t>
      </w:r>
      <w:proofErr w:type="gramEnd"/>
      <w:r w:rsidRPr="3B9704FC">
        <w:rPr>
          <w:rFonts w:ascii="Avenir Next LT Pro" w:eastAsia="Avenir Next LT Pro" w:hAnsi="Avenir Next LT Pro" w:cs="Avenir Next LT Pro"/>
          <w:color w:val="808080" w:themeColor="background1" w:themeShade="80"/>
        </w:rPr>
        <w:t xml:space="preserve"> que le projet de recherche apportera au programme parrain;</w:t>
      </w:r>
    </w:p>
    <w:p w14:paraId="2FDBDEF1" w14:textId="77777777" w:rsidR="00DB0FDD" w:rsidRDefault="00DB0FDD" w:rsidP="3B9704FC">
      <w:pPr>
        <w:pStyle w:val="LightGrid-Accent31"/>
        <w:numPr>
          <w:ilvl w:val="0"/>
          <w:numId w:val="8"/>
        </w:numPr>
        <w:spacing w:after="120" w:line="360" w:lineRule="auto"/>
        <w:jc w:val="both"/>
        <w:rPr>
          <w:rFonts w:ascii="Avenir Next LT Pro" w:eastAsia="Avenir Next LT Pro" w:hAnsi="Avenir Next LT Pro" w:cs="Avenir Next LT Pro"/>
          <w:color w:val="808080"/>
        </w:rPr>
      </w:pPr>
      <w:proofErr w:type="gramStart"/>
      <w:r w:rsidRPr="3B9704FC">
        <w:rPr>
          <w:rFonts w:ascii="Avenir Next LT Pro" w:eastAsia="Avenir Next LT Pro" w:hAnsi="Avenir Next LT Pro" w:cs="Avenir Next LT Pro"/>
          <w:color w:val="808080" w:themeColor="background1" w:themeShade="80"/>
        </w:rPr>
        <w:t>la</w:t>
      </w:r>
      <w:proofErr w:type="gramEnd"/>
      <w:r w:rsidRPr="3B9704FC">
        <w:rPr>
          <w:rFonts w:ascii="Avenir Next LT Pro" w:eastAsia="Avenir Next LT Pro" w:hAnsi="Avenir Next LT Pro" w:cs="Avenir Next LT Pro"/>
          <w:color w:val="808080" w:themeColor="background1" w:themeShade="80"/>
        </w:rPr>
        <w:t xml:space="preserve"> contribution du programme parrain aux objectifs de recherche du candidat;</w:t>
      </w:r>
    </w:p>
    <w:p w14:paraId="21048172" w14:textId="402E5749" w:rsidR="00DB0FDD" w:rsidRDefault="00DB0FDD" w:rsidP="3B9704FC">
      <w:pPr>
        <w:pStyle w:val="LightGrid-Accent31"/>
        <w:numPr>
          <w:ilvl w:val="0"/>
          <w:numId w:val="8"/>
        </w:numPr>
        <w:spacing w:after="120" w:line="360" w:lineRule="auto"/>
        <w:jc w:val="both"/>
        <w:rPr>
          <w:rFonts w:ascii="Avenir Next LT Pro" w:eastAsia="Avenir Next LT Pro" w:hAnsi="Avenir Next LT Pro" w:cs="Avenir Next LT Pro"/>
          <w:color w:val="808080"/>
        </w:rPr>
      </w:pPr>
      <w:proofErr w:type="gramStart"/>
      <w:r w:rsidRPr="3B9704FC">
        <w:rPr>
          <w:rFonts w:ascii="Avenir Next LT Pro" w:eastAsia="Avenir Next LT Pro" w:hAnsi="Avenir Next LT Pro" w:cs="Avenir Next LT Pro"/>
          <w:color w:val="808080" w:themeColor="background1" w:themeShade="80"/>
        </w:rPr>
        <w:t>l’encadrement</w:t>
      </w:r>
      <w:proofErr w:type="gramEnd"/>
      <w:r w:rsidRPr="3B9704FC">
        <w:rPr>
          <w:rFonts w:ascii="Avenir Next LT Pro" w:eastAsia="Avenir Next LT Pro" w:hAnsi="Avenir Next LT Pro" w:cs="Avenir Next LT Pro"/>
          <w:color w:val="808080" w:themeColor="background1" w:themeShade="80"/>
        </w:rPr>
        <w:t xml:space="preserve"> fourni par les chercheurs du programme.</w:t>
      </w:r>
      <w:r w:rsidR="002A1BE9" w:rsidRPr="3B9704FC">
        <w:rPr>
          <w:rFonts w:ascii="Avenir Next LT Pro" w:eastAsia="Avenir Next LT Pro" w:hAnsi="Avenir Next LT Pro" w:cs="Avenir Next LT Pro"/>
          <w:color w:val="808080" w:themeColor="background1" w:themeShade="80"/>
        </w:rPr>
        <w:t>]</w:t>
      </w:r>
    </w:p>
    <w:p w14:paraId="44E6A73D" w14:textId="638176A1" w:rsidR="00DB0FDD" w:rsidRDefault="00BA39A5" w:rsidP="3B9704FC">
      <w:pPr>
        <w:pStyle w:val="LightGrid-Accent31"/>
        <w:spacing w:after="120" w:line="360" w:lineRule="auto"/>
        <w:ind w:left="0"/>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[Idéalement, une des lettres devrait provenir d’un chercheur qui ne travaille pas dans le</w:t>
      </w:r>
      <w:r w:rsidR="002A1BE9" w:rsidRPr="3B9704FC">
        <w:rPr>
          <w:rFonts w:ascii="Avenir Next LT Pro" w:eastAsia="Avenir Next LT Pro" w:hAnsi="Avenir Next LT Pro" w:cs="Avenir Next LT Pro"/>
          <w:color w:val="808080" w:themeColor="background1" w:themeShade="80"/>
        </w:rPr>
        <w:t>s</w:t>
      </w:r>
      <w:r w:rsidRPr="3B9704FC">
        <w:rPr>
          <w:rFonts w:ascii="Avenir Next LT Pro" w:eastAsia="Avenir Next LT Pro" w:hAnsi="Avenir Next LT Pro" w:cs="Avenir Next LT Pro"/>
          <w:color w:val="808080" w:themeColor="background1" w:themeShade="80"/>
        </w:rPr>
        <w:t xml:space="preserve"> même</w:t>
      </w:r>
      <w:r w:rsidR="002A1BE9" w:rsidRPr="3B9704FC">
        <w:rPr>
          <w:rFonts w:ascii="Avenir Next LT Pro" w:eastAsia="Avenir Next LT Pro" w:hAnsi="Avenir Next LT Pro" w:cs="Avenir Next LT Pro"/>
          <w:color w:val="808080" w:themeColor="background1" w:themeShade="80"/>
        </w:rPr>
        <w:t>s installations</w:t>
      </w:r>
      <w:r w:rsidRPr="3B9704FC">
        <w:rPr>
          <w:rFonts w:ascii="Avenir Next LT Pro" w:eastAsia="Avenir Next LT Pro" w:hAnsi="Avenir Next LT Pro" w:cs="Avenir Next LT Pro"/>
          <w:color w:val="808080" w:themeColor="background1" w:themeShade="80"/>
        </w:rPr>
        <w:t xml:space="preserve"> que le candidat.]</w:t>
      </w:r>
    </w:p>
    <w:p w14:paraId="5FAAAB2C" w14:textId="09BE52E6" w:rsidR="00DB0FDD" w:rsidRPr="00DB0FDD" w:rsidRDefault="004561D8" w:rsidP="3B9704FC">
      <w:pPr>
        <w:pStyle w:val="LightGrid-Accent31"/>
        <w:spacing w:after="120" w:line="360" w:lineRule="auto"/>
        <w:ind w:left="0"/>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[Une lettre est requise de la part de l’établissement parrain (vice-président, doyen de la faculté ou chef de département) confirmant l’engagement pris à l’endroit du candidat (</w:t>
      </w:r>
      <w:r w:rsidR="001B308A">
        <w:rPr>
          <w:rFonts w:ascii="Avenir Next LT Pro" w:eastAsia="Avenir Next LT Pro" w:hAnsi="Avenir Next LT Pro" w:cs="Avenir Next LT Pro"/>
          <w:color w:val="808080" w:themeColor="background1" w:themeShade="80"/>
        </w:rPr>
        <w:t>e.g.</w:t>
      </w:r>
      <w:r w:rsidRPr="3B9704FC">
        <w:rPr>
          <w:rFonts w:ascii="Avenir Next LT Pro" w:eastAsia="Avenir Next LT Pro" w:hAnsi="Avenir Next LT Pro" w:cs="Avenir Next LT Pro"/>
          <w:color w:val="808080" w:themeColor="background1" w:themeShade="80"/>
        </w:rPr>
        <w:t xml:space="preserve"> ressources mises à la disposition exclusive du candidat), y compris le temps que le candidat pourra consacrer au projet de recherche.]</w:t>
      </w:r>
    </w:p>
    <w:p w14:paraId="317592EC" w14:textId="77777777" w:rsidR="00DB0FDD" w:rsidRPr="00DB0FDD" w:rsidRDefault="00DB0FDD" w:rsidP="3B9704FC">
      <w:pPr>
        <w:pStyle w:val="LightGrid-Accent31"/>
        <w:spacing w:after="120" w:line="360" w:lineRule="auto"/>
        <w:ind w:left="0"/>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[Une lettre est requise de chacun des collaborateurs essentiels du projet de recherche, dans laquelle il décrit en détail sa collaboration et les engagements qu’il prend.]</w:t>
      </w:r>
    </w:p>
    <w:p w14:paraId="06923CB5" w14:textId="77777777" w:rsidR="00DB0FDD" w:rsidRPr="00DB0FDD" w:rsidRDefault="00DB0FDD" w:rsidP="3B9704FC">
      <w:pPr>
        <w:pStyle w:val="Caption"/>
        <w:keepNext/>
        <w:jc w:val="center"/>
        <w:rPr>
          <w:rFonts w:ascii="Avenir Next LT Pro" w:eastAsia="Avenir Next LT Pro" w:hAnsi="Avenir Next LT Pro" w:cs="Avenir Next LT Pro"/>
          <w:b w:val="0"/>
          <w:bCs w:val="0"/>
          <w:i/>
          <w:iCs/>
        </w:rPr>
      </w:pPr>
      <w:r w:rsidRPr="3B9704FC">
        <w:rPr>
          <w:b w:val="0"/>
          <w:bCs w:val="0"/>
          <w:i/>
          <w:iCs/>
        </w:rPr>
        <w:fldChar w:fldCharType="begin"/>
      </w:r>
      <w:r w:rsidRPr="3B9704FC">
        <w:rPr>
          <w:b w:val="0"/>
          <w:bCs w:val="0"/>
          <w:i/>
          <w:iCs/>
        </w:rPr>
        <w:instrText xml:space="preserve"> SEQ Table \* ARABIC </w:instrText>
      </w:r>
      <w:r w:rsidRPr="3B9704FC">
        <w:rPr>
          <w:b w:val="0"/>
          <w:bCs w:val="0"/>
          <w:i/>
          <w:iCs/>
        </w:rPr>
        <w:fldChar w:fldCharType="separate"/>
      </w:r>
      <w:r w:rsidR="00364E00" w:rsidRPr="3B9704FC">
        <w:rPr>
          <w:b w:val="0"/>
          <w:bCs w:val="0"/>
          <w:i/>
          <w:iCs/>
        </w:rPr>
        <w:t>1</w:t>
      </w:r>
      <w:r w:rsidRPr="3B9704FC">
        <w:rPr>
          <w:b w:val="0"/>
          <w:bCs w:val="0"/>
          <w:i/>
          <w:iCs/>
        </w:rPr>
        <w:fldChar w:fldCharType="end"/>
      </w:r>
      <w:r w:rsidRPr="3B9704FC">
        <w:rPr>
          <w:rFonts w:ascii="Avenir Next LT Pro" w:eastAsia="Avenir Next LT Pro" w:hAnsi="Avenir Next LT Pro" w:cs="Avenir Next LT Pro"/>
          <w:b w:val="0"/>
          <w:bCs w:val="0"/>
          <w:i/>
          <w:iCs/>
        </w:rPr>
        <w:t xml:space="preserve"> Sommaire des lettres jointes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75"/>
        <w:gridCol w:w="2320"/>
      </w:tblGrid>
      <w:tr w:rsidR="00DB0FDD" w:rsidRPr="0005693F" w14:paraId="6B274DB9" w14:textId="77777777" w:rsidTr="3B9704FC">
        <w:tc>
          <w:tcPr>
            <w:tcW w:w="555" w:type="dxa"/>
          </w:tcPr>
          <w:p w14:paraId="332F9E7B" w14:textId="77777777" w:rsidR="00DB0FDD" w:rsidRPr="0005693F" w:rsidRDefault="00DB0FDD" w:rsidP="3B9704FC">
            <w:pPr>
              <w:pStyle w:val="LightGrid-Accent31"/>
              <w:spacing w:after="0" w:line="240" w:lineRule="auto"/>
              <w:ind w:left="0"/>
              <w:rPr>
                <w:rFonts w:ascii="Avenir Next LT Pro" w:eastAsia="Avenir Next LT Pro" w:hAnsi="Avenir Next LT Pro" w:cs="Avenir Next LT Pro"/>
                <w:i/>
                <w:iCs/>
              </w:rPr>
            </w:pPr>
          </w:p>
        </w:tc>
        <w:tc>
          <w:tcPr>
            <w:tcW w:w="6475" w:type="dxa"/>
          </w:tcPr>
          <w:p w14:paraId="44DFAD66" w14:textId="43A439D8" w:rsidR="00DB0FDD" w:rsidRPr="0005693F" w:rsidRDefault="00DB0FDD"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 xml:space="preserve">Nom de l’auteur </w:t>
            </w:r>
          </w:p>
        </w:tc>
        <w:tc>
          <w:tcPr>
            <w:tcW w:w="2320" w:type="dxa"/>
          </w:tcPr>
          <w:p w14:paraId="540BFE4A" w14:textId="77777777" w:rsidR="00DB0FDD" w:rsidRPr="0005693F" w:rsidRDefault="00DB0FDD"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Poste</w:t>
            </w:r>
          </w:p>
        </w:tc>
      </w:tr>
      <w:tr w:rsidR="00DB0FDD" w14:paraId="4F251AE8" w14:textId="77777777" w:rsidTr="3B9704FC">
        <w:tc>
          <w:tcPr>
            <w:tcW w:w="555" w:type="dxa"/>
          </w:tcPr>
          <w:p w14:paraId="5DDDA12D"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1.</w:t>
            </w:r>
          </w:p>
        </w:tc>
        <w:tc>
          <w:tcPr>
            <w:tcW w:w="6475" w:type="dxa"/>
          </w:tcPr>
          <w:p w14:paraId="1A7D15A4"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p>
        </w:tc>
        <w:tc>
          <w:tcPr>
            <w:tcW w:w="2320" w:type="dxa"/>
          </w:tcPr>
          <w:p w14:paraId="4BB3E355"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Directeur du programme</w:t>
            </w:r>
          </w:p>
        </w:tc>
      </w:tr>
      <w:tr w:rsidR="00DB0FDD" w14:paraId="07AD9ADD" w14:textId="77777777" w:rsidTr="3B9704FC">
        <w:tc>
          <w:tcPr>
            <w:tcW w:w="555" w:type="dxa"/>
          </w:tcPr>
          <w:p w14:paraId="5D8606C1"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2.</w:t>
            </w:r>
          </w:p>
        </w:tc>
        <w:tc>
          <w:tcPr>
            <w:tcW w:w="6475" w:type="dxa"/>
          </w:tcPr>
          <w:p w14:paraId="79BDF719"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p>
        </w:tc>
        <w:tc>
          <w:tcPr>
            <w:tcW w:w="2320" w:type="dxa"/>
          </w:tcPr>
          <w:p w14:paraId="07BD63E2"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Membre</w:t>
            </w:r>
          </w:p>
        </w:tc>
      </w:tr>
      <w:tr w:rsidR="00DB0FDD" w14:paraId="44C1A190" w14:textId="77777777" w:rsidTr="3B9704FC">
        <w:tc>
          <w:tcPr>
            <w:tcW w:w="555" w:type="dxa"/>
          </w:tcPr>
          <w:p w14:paraId="2A1AC7E2" w14:textId="77777777" w:rsidR="00DB0FDD" w:rsidRDefault="5B9D770E"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3.</w:t>
            </w:r>
          </w:p>
        </w:tc>
        <w:tc>
          <w:tcPr>
            <w:tcW w:w="6475" w:type="dxa"/>
          </w:tcPr>
          <w:p w14:paraId="6072FA66"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p>
        </w:tc>
        <w:tc>
          <w:tcPr>
            <w:tcW w:w="2320" w:type="dxa"/>
          </w:tcPr>
          <w:p w14:paraId="35FCF7F7" w14:textId="3ADE21C2" w:rsidR="00F75375" w:rsidRDefault="004561D8"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Établissement</w:t>
            </w:r>
          </w:p>
        </w:tc>
      </w:tr>
    </w:tbl>
    <w:p w14:paraId="1F68C463" w14:textId="77777777" w:rsidR="00F53F81" w:rsidRPr="0089027E" w:rsidRDefault="00F53F81" w:rsidP="3B9704FC">
      <w:pPr>
        <w:pStyle w:val="LightGrid-Accent31"/>
        <w:spacing w:after="120" w:line="360" w:lineRule="auto"/>
        <w:ind w:left="0"/>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Pr="3B9704FC">
        <w:rPr>
          <w:rFonts w:ascii="Avenir Next LT Pro" w:eastAsia="Avenir Next LT Pro" w:hAnsi="Avenir Next LT Pro" w:cs="Avenir Next LT Pro"/>
          <w:b/>
          <w:bCs/>
        </w:rPr>
        <w:lastRenderedPageBreak/>
        <w:t>3. BUDGET DEMANDÉ</w:t>
      </w:r>
    </w:p>
    <w:p w14:paraId="1142DEC9" w14:textId="77777777" w:rsidR="00F53F81" w:rsidRPr="00DB0FDD" w:rsidRDefault="008C639A" w:rsidP="3B9704FC">
      <w:pPr>
        <w:spacing w:after="120" w:line="360" w:lineRule="auto"/>
        <w:rPr>
          <w:rFonts w:ascii="Avenir Next LT Pro" w:eastAsia="Avenir Next LT Pro" w:hAnsi="Avenir Next LT Pro" w:cs="Avenir Next LT Pro"/>
          <w:b/>
          <w:bCs/>
        </w:rPr>
      </w:pPr>
      <w:r>
        <w:pict w14:anchorId="5F6A1918">
          <v:rect id="_x0000_i1034" alt="" style="width:0;height:1.5pt;mso-width-percent:0;mso-height-percent:0;mso-width-percent:0;mso-height-percent:0" o:hralign="center" o:hrstd="t" o:hr="t" fillcolor="#aca899" stroked="f"/>
        </w:pict>
      </w:r>
    </w:p>
    <w:p w14:paraId="4D69902C" w14:textId="056F57B4" w:rsidR="0062591D" w:rsidRPr="0062591D" w:rsidRDefault="001007EE" w:rsidP="3B9704FC">
      <w:pPr>
        <w:spacing w:after="120" w:line="360" w:lineRule="auto"/>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 xml:space="preserve">[Se reporter au document </w:t>
      </w:r>
      <w:r w:rsidRPr="3B9704FC">
        <w:rPr>
          <w:rFonts w:ascii="Avenir Next LT Pro" w:eastAsia="Avenir Next LT Pro" w:hAnsi="Avenir Next LT Pro" w:cs="Avenir Next LT Pro"/>
          <w:i/>
          <w:iCs/>
          <w:color w:val="808080" w:themeColor="background1" w:themeShade="80"/>
        </w:rPr>
        <w:t xml:space="preserve">Guide de demande – Bourse Marathon de l’espoir pour </w:t>
      </w:r>
      <w:r w:rsidR="0070050F">
        <w:rPr>
          <w:rFonts w:ascii="Avenir Next LT Pro" w:eastAsia="Avenir Next LT Pro" w:hAnsi="Avenir Next LT Pro" w:cs="Avenir Next LT Pro"/>
          <w:i/>
          <w:iCs/>
          <w:color w:val="808080" w:themeColor="background1" w:themeShade="80"/>
        </w:rPr>
        <w:t>informatique de la santé &amp; science des données</w:t>
      </w:r>
      <w:r w:rsidRPr="3B9704FC">
        <w:rPr>
          <w:rFonts w:ascii="Avenir Next LT Pro" w:eastAsia="Avenir Next LT Pro" w:hAnsi="Avenir Next LT Pro" w:cs="Avenir Next LT Pro"/>
          <w:i/>
          <w:iCs/>
          <w:color w:val="808080" w:themeColor="background1" w:themeShade="80"/>
        </w:rPr>
        <w:t xml:space="preserve"> (202</w:t>
      </w:r>
      <w:r w:rsidR="0070050F">
        <w:rPr>
          <w:rFonts w:ascii="Avenir Next LT Pro" w:eastAsia="Avenir Next LT Pro" w:hAnsi="Avenir Next LT Pro" w:cs="Avenir Next LT Pro"/>
          <w:i/>
          <w:iCs/>
          <w:color w:val="808080" w:themeColor="background1" w:themeShade="80"/>
        </w:rPr>
        <w:t>3</w:t>
      </w:r>
      <w:r w:rsidRPr="3B9704FC">
        <w:rPr>
          <w:rFonts w:ascii="Avenir Next LT Pro" w:eastAsia="Avenir Next LT Pro" w:hAnsi="Avenir Next LT Pro" w:cs="Avenir Next LT Pro"/>
          <w:i/>
          <w:iCs/>
          <w:color w:val="808080" w:themeColor="background1" w:themeShade="80"/>
        </w:rPr>
        <w:t>)</w:t>
      </w:r>
      <w:r w:rsidRPr="3B9704FC">
        <w:rPr>
          <w:rFonts w:ascii="Avenir Next LT Pro" w:eastAsia="Avenir Next LT Pro" w:hAnsi="Avenir Next LT Pro" w:cs="Avenir Next LT Pro"/>
          <w:color w:val="808080" w:themeColor="background1" w:themeShade="80"/>
        </w:rPr>
        <w:t xml:space="preserve"> avant de remplir cette section.]</w:t>
      </w:r>
    </w:p>
    <w:p w14:paraId="1CD068D3" w14:textId="161BD9C7" w:rsidR="001751D2" w:rsidRDefault="00CA49B1" w:rsidP="3B9704FC">
      <w:pPr>
        <w:numPr>
          <w:ilvl w:val="0"/>
          <w:numId w:val="9"/>
        </w:numPr>
        <w:spacing w:after="120" w:line="360" w:lineRule="auto"/>
        <w:rPr>
          <w:rFonts w:ascii="Avenir Next LT Pro" w:eastAsia="Avenir Next LT Pro" w:hAnsi="Avenir Next LT Pro" w:cs="Avenir Next LT Pro"/>
          <w:b/>
          <w:bCs/>
        </w:rPr>
      </w:pPr>
      <w:r>
        <w:rPr>
          <w:rFonts w:ascii="Avenir Next LT Pro" w:eastAsia="Avenir Next LT Pro" w:hAnsi="Avenir Next LT Pro" w:cs="Avenir Next LT Pro"/>
          <w:b/>
          <w:bCs/>
        </w:rPr>
        <w:t>Soutien Salarial</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2999"/>
        <w:gridCol w:w="3402"/>
      </w:tblGrid>
      <w:tr w:rsidR="00416D2E" w:rsidRPr="00EA27A6" w14:paraId="0BF52546" w14:textId="77777777" w:rsidTr="009047B0">
        <w:tc>
          <w:tcPr>
            <w:tcW w:w="2808" w:type="dxa"/>
          </w:tcPr>
          <w:p w14:paraId="1D90A09B" w14:textId="6411805A" w:rsidR="00416D2E" w:rsidRPr="00EA27A6" w:rsidRDefault="00E10863" w:rsidP="009047B0">
            <w:pPr>
              <w:tabs>
                <w:tab w:val="left" w:pos="4320"/>
              </w:tabs>
              <w:spacing w:after="120" w:line="360" w:lineRule="auto"/>
              <w:rPr>
                <w:rFonts w:ascii="Avenir Next LT Pro" w:eastAsia="Avenir Next LT Pro" w:hAnsi="Avenir Next LT Pro" w:cs="Avenir Next LT Pro"/>
              </w:rPr>
            </w:pPr>
            <w:r w:rsidRPr="00E10863">
              <w:rPr>
                <w:rFonts w:ascii="Avenir Next LT Pro" w:eastAsia="Avenir Next LT Pro" w:hAnsi="Avenir Next LT Pro" w:cs="Avenir Next LT Pro"/>
              </w:rPr>
              <w:t>Soutien salarial pour le demandeur</w:t>
            </w:r>
          </w:p>
        </w:tc>
        <w:tc>
          <w:tcPr>
            <w:tcW w:w="2999" w:type="dxa"/>
          </w:tcPr>
          <w:p w14:paraId="506E0EC2" w14:textId="77777777" w:rsidR="00416D2E" w:rsidRPr="00EA27A6" w:rsidRDefault="00416D2E" w:rsidP="009047B0">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Année 1</w:t>
            </w:r>
          </w:p>
        </w:tc>
        <w:tc>
          <w:tcPr>
            <w:tcW w:w="3402" w:type="dxa"/>
          </w:tcPr>
          <w:p w14:paraId="29390803" w14:textId="77777777" w:rsidR="00416D2E" w:rsidRDefault="00416D2E" w:rsidP="009047B0">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416D2E" w:rsidRPr="00EA27A6" w14:paraId="074072E3" w14:textId="77777777" w:rsidTr="009047B0">
        <w:tc>
          <w:tcPr>
            <w:tcW w:w="2808" w:type="dxa"/>
          </w:tcPr>
          <w:p w14:paraId="56A39B29"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2999" w:type="dxa"/>
          </w:tcPr>
          <w:p w14:paraId="5D845E97"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3402" w:type="dxa"/>
          </w:tcPr>
          <w:p w14:paraId="3A2DB9DF"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r w:rsidR="00416D2E" w:rsidRPr="00EA27A6" w14:paraId="6DCEE71F" w14:textId="77777777" w:rsidTr="009047B0">
        <w:tc>
          <w:tcPr>
            <w:tcW w:w="2808" w:type="dxa"/>
          </w:tcPr>
          <w:p w14:paraId="23F7FBE9" w14:textId="77777777" w:rsidR="00416D2E" w:rsidRDefault="00416D2E" w:rsidP="009047B0">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999" w:type="dxa"/>
          </w:tcPr>
          <w:p w14:paraId="7B87DDAD"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c>
          <w:tcPr>
            <w:tcW w:w="3402" w:type="dxa"/>
          </w:tcPr>
          <w:p w14:paraId="2650335B"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bl>
    <w:p w14:paraId="457E690B" w14:textId="77777777" w:rsidR="00416D2E" w:rsidRDefault="00416D2E" w:rsidP="00416D2E">
      <w:pPr>
        <w:spacing w:after="120" w:line="360" w:lineRule="auto"/>
        <w:rPr>
          <w:rFonts w:ascii="Avenir Next LT Pro" w:eastAsia="Avenir Next LT Pro" w:hAnsi="Avenir Next LT Pro" w:cs="Avenir Next LT Pro"/>
          <w:b/>
          <w:bCs/>
        </w:rPr>
      </w:pPr>
    </w:p>
    <w:p w14:paraId="57343F3A" w14:textId="55BE1698" w:rsidR="00CA49B1" w:rsidRDefault="00A815D9" w:rsidP="3B9704FC">
      <w:pPr>
        <w:numPr>
          <w:ilvl w:val="0"/>
          <w:numId w:val="9"/>
        </w:numPr>
        <w:spacing w:after="120" w:line="360" w:lineRule="auto"/>
        <w:rPr>
          <w:rFonts w:ascii="Avenir Next LT Pro" w:eastAsia="Avenir Next LT Pro" w:hAnsi="Avenir Next LT Pro" w:cs="Avenir Next LT Pro"/>
          <w:b/>
          <w:bCs/>
        </w:rPr>
      </w:pPr>
      <w:r>
        <w:rPr>
          <w:rFonts w:ascii="Avenir Next LT Pro" w:eastAsia="Avenir Next LT Pro" w:hAnsi="Avenir Next LT Pro" w:cs="Avenir Next LT Pro"/>
          <w:b/>
          <w:bCs/>
        </w:rPr>
        <w:t>Conférence</w:t>
      </w:r>
      <w:r w:rsidR="0007788E">
        <w:rPr>
          <w:rFonts w:ascii="Avenir Next LT Pro" w:eastAsia="Avenir Next LT Pro" w:hAnsi="Avenir Next LT Pro" w:cs="Avenir Next LT Pro"/>
          <w:b/>
          <w:bCs/>
        </w:rPr>
        <w:t>s (frais de déplacement)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2999"/>
        <w:gridCol w:w="3402"/>
      </w:tblGrid>
      <w:tr w:rsidR="00416D2E" w:rsidRPr="00EA27A6" w14:paraId="54D4BD22" w14:textId="77777777" w:rsidTr="009047B0">
        <w:tc>
          <w:tcPr>
            <w:tcW w:w="2808" w:type="dxa"/>
          </w:tcPr>
          <w:p w14:paraId="426370F9" w14:textId="78759769" w:rsidR="00416D2E" w:rsidRPr="00EA27A6" w:rsidRDefault="00E10863" w:rsidP="009047B0">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Conférence</w:t>
            </w:r>
            <w:r w:rsidR="0007788E">
              <w:rPr>
                <w:rFonts w:ascii="Avenir Next LT Pro" w:eastAsia="Avenir Next LT Pro" w:hAnsi="Avenir Next LT Pro" w:cs="Avenir Next LT Pro"/>
              </w:rPr>
              <w:t>s</w:t>
            </w:r>
            <w:r>
              <w:rPr>
                <w:rFonts w:ascii="Avenir Next LT Pro" w:eastAsia="Avenir Next LT Pro" w:hAnsi="Avenir Next LT Pro" w:cs="Avenir Next LT Pro"/>
              </w:rPr>
              <w:t xml:space="preserve"> : </w:t>
            </w:r>
            <w:r w:rsidR="00BD2DD9">
              <w:rPr>
                <w:rFonts w:ascii="Avenir Next LT Pro" w:eastAsia="Avenir Next LT Pro" w:hAnsi="Avenir Next LT Pro" w:cs="Avenir Next LT Pro"/>
              </w:rPr>
              <w:t>Nom, date, et endroit</w:t>
            </w:r>
          </w:p>
        </w:tc>
        <w:tc>
          <w:tcPr>
            <w:tcW w:w="2999" w:type="dxa"/>
          </w:tcPr>
          <w:p w14:paraId="7BF1CD8E" w14:textId="77777777" w:rsidR="00416D2E" w:rsidRPr="00EA27A6" w:rsidRDefault="00416D2E" w:rsidP="009047B0">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Année 1</w:t>
            </w:r>
          </w:p>
        </w:tc>
        <w:tc>
          <w:tcPr>
            <w:tcW w:w="3402" w:type="dxa"/>
          </w:tcPr>
          <w:p w14:paraId="0667BD45" w14:textId="77777777" w:rsidR="00416D2E" w:rsidRDefault="00416D2E" w:rsidP="009047B0">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416D2E" w:rsidRPr="00EA27A6" w14:paraId="05838DCD" w14:textId="77777777" w:rsidTr="009047B0">
        <w:tc>
          <w:tcPr>
            <w:tcW w:w="2808" w:type="dxa"/>
          </w:tcPr>
          <w:p w14:paraId="00689C9E"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2999" w:type="dxa"/>
          </w:tcPr>
          <w:p w14:paraId="484D1604"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3402" w:type="dxa"/>
          </w:tcPr>
          <w:p w14:paraId="50526F45"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r w:rsidR="00416D2E" w:rsidRPr="00EA27A6" w14:paraId="26B463D0" w14:textId="77777777" w:rsidTr="009047B0">
        <w:tc>
          <w:tcPr>
            <w:tcW w:w="2808" w:type="dxa"/>
          </w:tcPr>
          <w:p w14:paraId="22E39BE2"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2999" w:type="dxa"/>
          </w:tcPr>
          <w:p w14:paraId="10DFFF9A"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3402" w:type="dxa"/>
          </w:tcPr>
          <w:p w14:paraId="7C5D69E5"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r w:rsidR="00416D2E" w:rsidRPr="00EA27A6" w14:paraId="63ED06A9" w14:textId="77777777" w:rsidTr="009047B0">
        <w:tc>
          <w:tcPr>
            <w:tcW w:w="2808" w:type="dxa"/>
          </w:tcPr>
          <w:p w14:paraId="7165F282"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2999" w:type="dxa"/>
          </w:tcPr>
          <w:p w14:paraId="6F155E29"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3402" w:type="dxa"/>
          </w:tcPr>
          <w:p w14:paraId="21CA2B54"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r w:rsidR="00416D2E" w:rsidRPr="00EA27A6" w14:paraId="3609DE30" w14:textId="77777777" w:rsidTr="009047B0">
        <w:tc>
          <w:tcPr>
            <w:tcW w:w="2808" w:type="dxa"/>
          </w:tcPr>
          <w:p w14:paraId="172576BC" w14:textId="77777777" w:rsidR="00416D2E" w:rsidRDefault="00416D2E" w:rsidP="009047B0">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999" w:type="dxa"/>
          </w:tcPr>
          <w:p w14:paraId="1348CF02"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c>
          <w:tcPr>
            <w:tcW w:w="3402" w:type="dxa"/>
          </w:tcPr>
          <w:p w14:paraId="6B3A48DB"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bl>
    <w:p w14:paraId="603A9498" w14:textId="77777777" w:rsidR="00416D2E" w:rsidRDefault="00416D2E" w:rsidP="00416D2E">
      <w:pPr>
        <w:spacing w:after="120" w:line="360" w:lineRule="auto"/>
        <w:rPr>
          <w:rFonts w:ascii="Avenir Next LT Pro" w:eastAsia="Avenir Next LT Pro" w:hAnsi="Avenir Next LT Pro" w:cs="Avenir Next LT Pro"/>
          <w:b/>
          <w:bCs/>
        </w:rPr>
      </w:pPr>
    </w:p>
    <w:p w14:paraId="65CCC8F1" w14:textId="1BEE3769" w:rsidR="00DB0FDD" w:rsidRPr="00DB0FDD" w:rsidRDefault="00DB0FDD" w:rsidP="3B9704FC">
      <w:pPr>
        <w:numPr>
          <w:ilvl w:val="0"/>
          <w:numId w:val="9"/>
        </w:num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Personnel</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2999"/>
        <w:gridCol w:w="3402"/>
      </w:tblGrid>
      <w:tr w:rsidR="00A815D9" w:rsidRPr="00EA27A6" w14:paraId="7D9FB486" w14:textId="77777777" w:rsidTr="00416D2E">
        <w:tc>
          <w:tcPr>
            <w:tcW w:w="2808" w:type="dxa"/>
          </w:tcPr>
          <w:p w14:paraId="7C45A109"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Titre de poste : Salaires et avantages sociaux</w:t>
            </w:r>
          </w:p>
        </w:tc>
        <w:tc>
          <w:tcPr>
            <w:tcW w:w="2999" w:type="dxa"/>
          </w:tcPr>
          <w:p w14:paraId="163FCE28" w14:textId="5DB2B652" w:rsidR="00A815D9" w:rsidRPr="00EA27A6"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Année 1</w:t>
            </w:r>
          </w:p>
        </w:tc>
        <w:tc>
          <w:tcPr>
            <w:tcW w:w="3402" w:type="dxa"/>
          </w:tcPr>
          <w:p w14:paraId="289F2D75" w14:textId="77777777" w:rsidR="00A815D9"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A815D9" w:rsidRPr="00EA27A6" w14:paraId="6F9C3E53" w14:textId="77777777" w:rsidTr="00416D2E">
        <w:tc>
          <w:tcPr>
            <w:tcW w:w="2808" w:type="dxa"/>
          </w:tcPr>
          <w:p w14:paraId="72DD6A0B"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999" w:type="dxa"/>
          </w:tcPr>
          <w:p w14:paraId="333A2175"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1133143E"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r>
      <w:tr w:rsidR="00A815D9" w:rsidRPr="00EA27A6" w14:paraId="495D8A0C" w14:textId="77777777" w:rsidTr="00416D2E">
        <w:tc>
          <w:tcPr>
            <w:tcW w:w="2808" w:type="dxa"/>
          </w:tcPr>
          <w:p w14:paraId="580FF202"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999" w:type="dxa"/>
          </w:tcPr>
          <w:p w14:paraId="76C41A4E"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753690CA"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r>
      <w:tr w:rsidR="00A815D9" w:rsidRPr="00EA27A6" w14:paraId="5C592F03" w14:textId="77777777" w:rsidTr="00416D2E">
        <w:tc>
          <w:tcPr>
            <w:tcW w:w="2808" w:type="dxa"/>
          </w:tcPr>
          <w:p w14:paraId="2485C128"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999" w:type="dxa"/>
          </w:tcPr>
          <w:p w14:paraId="3A4FEA5B"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3DEA30A6"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r>
      <w:tr w:rsidR="00A815D9" w:rsidRPr="00EA27A6" w14:paraId="4443FFE6" w14:textId="77777777" w:rsidTr="00416D2E">
        <w:tc>
          <w:tcPr>
            <w:tcW w:w="2808" w:type="dxa"/>
          </w:tcPr>
          <w:p w14:paraId="646D76B5" w14:textId="77777777" w:rsidR="00A815D9"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999" w:type="dxa"/>
          </w:tcPr>
          <w:p w14:paraId="566FD7D1"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c>
          <w:tcPr>
            <w:tcW w:w="3402" w:type="dxa"/>
          </w:tcPr>
          <w:p w14:paraId="42F8222D"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r>
    </w:tbl>
    <w:p w14:paraId="7FBCF570" w14:textId="77777777" w:rsidR="00DB0FDD" w:rsidRDefault="00DB0FDD" w:rsidP="3B9704FC">
      <w:pPr>
        <w:spacing w:after="120" w:line="360" w:lineRule="auto"/>
        <w:rPr>
          <w:rFonts w:ascii="Avenir Next LT Pro" w:eastAsia="Avenir Next LT Pro" w:hAnsi="Avenir Next LT Pro" w:cs="Avenir Next LT Pro"/>
          <w:b/>
          <w:bCs/>
        </w:rPr>
      </w:pPr>
    </w:p>
    <w:p w14:paraId="0F20D68E" w14:textId="77777777" w:rsidR="000D61FC" w:rsidRPr="00DB0FDD" w:rsidRDefault="0062591D" w:rsidP="3B9704FC">
      <w:pPr>
        <w:numPr>
          <w:ilvl w:val="0"/>
          <w:numId w:val="9"/>
        </w:num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lastRenderedPageBreak/>
        <w:t>Consommables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2999"/>
        <w:gridCol w:w="3402"/>
      </w:tblGrid>
      <w:tr w:rsidR="00A815D9" w:rsidRPr="00EA27A6" w14:paraId="24CF7A06" w14:textId="77777777" w:rsidTr="00416D2E">
        <w:tc>
          <w:tcPr>
            <w:tcW w:w="2808" w:type="dxa"/>
          </w:tcPr>
          <w:p w14:paraId="79D3CBA4"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Description</w:t>
            </w:r>
          </w:p>
        </w:tc>
        <w:tc>
          <w:tcPr>
            <w:tcW w:w="2999" w:type="dxa"/>
          </w:tcPr>
          <w:p w14:paraId="4D384C69" w14:textId="5B3EB681" w:rsidR="00A815D9" w:rsidRPr="00EA27A6"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Année 1</w:t>
            </w:r>
          </w:p>
        </w:tc>
        <w:tc>
          <w:tcPr>
            <w:tcW w:w="3402" w:type="dxa"/>
          </w:tcPr>
          <w:p w14:paraId="38014C0E" w14:textId="77777777" w:rsidR="00A815D9"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A815D9" w:rsidRPr="00EA27A6" w14:paraId="61BC224C" w14:textId="77777777" w:rsidTr="00416D2E">
        <w:tc>
          <w:tcPr>
            <w:tcW w:w="2808" w:type="dxa"/>
          </w:tcPr>
          <w:p w14:paraId="4688EFDA"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999" w:type="dxa"/>
          </w:tcPr>
          <w:p w14:paraId="0E665677"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491C6785"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39F1E0AD" w14:textId="77777777" w:rsidTr="00416D2E">
        <w:tc>
          <w:tcPr>
            <w:tcW w:w="2808" w:type="dxa"/>
          </w:tcPr>
          <w:p w14:paraId="097CAB4F"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999" w:type="dxa"/>
          </w:tcPr>
          <w:p w14:paraId="0EC4A62E"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4C5A295E"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15947D0D" w14:textId="77777777" w:rsidTr="00416D2E">
        <w:tc>
          <w:tcPr>
            <w:tcW w:w="2808" w:type="dxa"/>
          </w:tcPr>
          <w:p w14:paraId="0F452B69"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999" w:type="dxa"/>
          </w:tcPr>
          <w:p w14:paraId="6B9F1776"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39EEB4A2"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5666F7DE" w14:textId="77777777" w:rsidTr="00416D2E">
        <w:tc>
          <w:tcPr>
            <w:tcW w:w="2808" w:type="dxa"/>
          </w:tcPr>
          <w:p w14:paraId="7C8E1929" w14:textId="77777777" w:rsidR="00A815D9"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999" w:type="dxa"/>
          </w:tcPr>
          <w:p w14:paraId="726837FF"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20256A2D"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bl>
    <w:p w14:paraId="68E73B2B" w14:textId="77777777" w:rsidR="00DB0FDD" w:rsidRDefault="00DB0FDD" w:rsidP="3B9704FC">
      <w:pPr>
        <w:spacing w:after="120" w:line="360" w:lineRule="auto"/>
        <w:rPr>
          <w:rFonts w:ascii="Avenir Next LT Pro" w:eastAsia="Avenir Next LT Pro" w:hAnsi="Avenir Next LT Pro" w:cs="Avenir Next LT Pro"/>
          <w:b/>
          <w:bCs/>
        </w:rPr>
      </w:pPr>
    </w:p>
    <w:p w14:paraId="09D5D37D" w14:textId="77777777" w:rsidR="000D61FC" w:rsidRPr="00DB0FDD" w:rsidRDefault="000D61FC" w:rsidP="3B9704FC">
      <w:pPr>
        <w:numPr>
          <w:ilvl w:val="0"/>
          <w:numId w:val="12"/>
        </w:num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SOMMAIRE DU BUDGET DEMANDÉ</w:t>
      </w:r>
    </w:p>
    <w:tbl>
      <w:tblPr>
        <w:tblW w:w="9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2999"/>
        <w:gridCol w:w="3402"/>
      </w:tblGrid>
      <w:tr w:rsidR="00A815D9" w:rsidRPr="00EA27A6" w14:paraId="48DF218F" w14:textId="77777777" w:rsidTr="00416D2E">
        <w:tc>
          <w:tcPr>
            <w:tcW w:w="2808" w:type="dxa"/>
          </w:tcPr>
          <w:p w14:paraId="6B1F2758"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Catégorie de dépense</w:t>
            </w:r>
          </w:p>
        </w:tc>
        <w:tc>
          <w:tcPr>
            <w:tcW w:w="2999" w:type="dxa"/>
          </w:tcPr>
          <w:p w14:paraId="25353901" w14:textId="7AE6E4CB" w:rsidR="00A815D9" w:rsidRPr="00EA27A6"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Année 1</w:t>
            </w:r>
          </w:p>
        </w:tc>
        <w:tc>
          <w:tcPr>
            <w:tcW w:w="3402" w:type="dxa"/>
          </w:tcPr>
          <w:p w14:paraId="030DF0E5" w14:textId="77777777" w:rsidR="00A815D9"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C47318" w:rsidRPr="00EA27A6" w14:paraId="3403D165" w14:textId="77777777" w:rsidTr="00416D2E">
        <w:tc>
          <w:tcPr>
            <w:tcW w:w="2808" w:type="dxa"/>
          </w:tcPr>
          <w:p w14:paraId="29D47BDC" w14:textId="1EF2F3FE" w:rsidR="00C47318" w:rsidRPr="3B9704FC" w:rsidRDefault="00F2513C" w:rsidP="3B9704FC">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Soutien salarial</w:t>
            </w:r>
          </w:p>
        </w:tc>
        <w:tc>
          <w:tcPr>
            <w:tcW w:w="2999" w:type="dxa"/>
          </w:tcPr>
          <w:p w14:paraId="57A07166" w14:textId="77777777" w:rsidR="00C47318" w:rsidRPr="3B9704FC" w:rsidRDefault="00C47318" w:rsidP="3B9704FC">
            <w:pPr>
              <w:tabs>
                <w:tab w:val="left" w:pos="4320"/>
              </w:tabs>
              <w:spacing w:after="120" w:line="360" w:lineRule="auto"/>
              <w:jc w:val="center"/>
              <w:rPr>
                <w:rFonts w:ascii="Avenir Next LT Pro" w:eastAsia="Avenir Next LT Pro" w:hAnsi="Avenir Next LT Pro" w:cs="Avenir Next LT Pro"/>
              </w:rPr>
            </w:pPr>
          </w:p>
        </w:tc>
        <w:tc>
          <w:tcPr>
            <w:tcW w:w="3402" w:type="dxa"/>
          </w:tcPr>
          <w:p w14:paraId="412B4506" w14:textId="77777777" w:rsidR="00C47318" w:rsidRPr="3B9704FC" w:rsidRDefault="00C47318" w:rsidP="3B9704FC">
            <w:pPr>
              <w:tabs>
                <w:tab w:val="left" w:pos="4320"/>
              </w:tabs>
              <w:spacing w:after="120" w:line="360" w:lineRule="auto"/>
              <w:jc w:val="center"/>
              <w:rPr>
                <w:rFonts w:ascii="Avenir Next LT Pro" w:eastAsia="Avenir Next LT Pro" w:hAnsi="Avenir Next LT Pro" w:cs="Avenir Next LT Pro"/>
              </w:rPr>
            </w:pPr>
          </w:p>
        </w:tc>
      </w:tr>
      <w:tr w:rsidR="00C47318" w:rsidRPr="00EA27A6" w14:paraId="128F3E6F" w14:textId="77777777" w:rsidTr="00416D2E">
        <w:tc>
          <w:tcPr>
            <w:tcW w:w="2808" w:type="dxa"/>
          </w:tcPr>
          <w:p w14:paraId="5CCF2BA0" w14:textId="78AE674E" w:rsidR="00C47318" w:rsidRPr="3B9704FC" w:rsidRDefault="0007788E" w:rsidP="3B9704FC">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Conférences</w:t>
            </w:r>
          </w:p>
        </w:tc>
        <w:tc>
          <w:tcPr>
            <w:tcW w:w="2999" w:type="dxa"/>
          </w:tcPr>
          <w:p w14:paraId="12C9712B" w14:textId="77777777" w:rsidR="00C47318" w:rsidRPr="3B9704FC" w:rsidRDefault="00C47318" w:rsidP="3B9704FC">
            <w:pPr>
              <w:tabs>
                <w:tab w:val="left" w:pos="4320"/>
              </w:tabs>
              <w:spacing w:after="120" w:line="360" w:lineRule="auto"/>
              <w:jc w:val="center"/>
              <w:rPr>
                <w:rFonts w:ascii="Avenir Next LT Pro" w:eastAsia="Avenir Next LT Pro" w:hAnsi="Avenir Next LT Pro" w:cs="Avenir Next LT Pro"/>
              </w:rPr>
            </w:pPr>
          </w:p>
        </w:tc>
        <w:tc>
          <w:tcPr>
            <w:tcW w:w="3402" w:type="dxa"/>
          </w:tcPr>
          <w:p w14:paraId="55074281" w14:textId="77777777" w:rsidR="00C47318" w:rsidRPr="3B9704FC" w:rsidRDefault="00C47318" w:rsidP="3B9704FC">
            <w:pPr>
              <w:tabs>
                <w:tab w:val="left" w:pos="4320"/>
              </w:tabs>
              <w:spacing w:after="120" w:line="360" w:lineRule="auto"/>
              <w:jc w:val="center"/>
              <w:rPr>
                <w:rFonts w:ascii="Avenir Next LT Pro" w:eastAsia="Avenir Next LT Pro" w:hAnsi="Avenir Next LT Pro" w:cs="Avenir Next LT Pro"/>
              </w:rPr>
            </w:pPr>
          </w:p>
        </w:tc>
      </w:tr>
      <w:tr w:rsidR="00A815D9" w:rsidRPr="00EA27A6" w14:paraId="1E77FBD8" w14:textId="77777777" w:rsidTr="00416D2E">
        <w:tc>
          <w:tcPr>
            <w:tcW w:w="2808" w:type="dxa"/>
          </w:tcPr>
          <w:p w14:paraId="331756C6"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Personnel</w:t>
            </w:r>
          </w:p>
        </w:tc>
        <w:tc>
          <w:tcPr>
            <w:tcW w:w="2999" w:type="dxa"/>
          </w:tcPr>
          <w:p w14:paraId="2168C306"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4C8ED46B"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7BFBB589" w14:textId="77777777" w:rsidTr="00416D2E">
        <w:tc>
          <w:tcPr>
            <w:tcW w:w="2808" w:type="dxa"/>
          </w:tcPr>
          <w:p w14:paraId="7C054151"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Consommables</w:t>
            </w:r>
          </w:p>
        </w:tc>
        <w:tc>
          <w:tcPr>
            <w:tcW w:w="2999" w:type="dxa"/>
          </w:tcPr>
          <w:p w14:paraId="70A7B4F0"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546D30F3"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2CF22CEB" w14:textId="77777777" w:rsidTr="00416D2E">
        <w:tc>
          <w:tcPr>
            <w:tcW w:w="2808" w:type="dxa"/>
          </w:tcPr>
          <w:p w14:paraId="0270521E" w14:textId="5C306AFB"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999" w:type="dxa"/>
          </w:tcPr>
          <w:p w14:paraId="2A0AFA6D"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3402" w:type="dxa"/>
          </w:tcPr>
          <w:p w14:paraId="6E617C80"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bl>
    <w:p w14:paraId="3E2DFCFC" w14:textId="77777777" w:rsidR="0062591D" w:rsidRDefault="0062591D" w:rsidP="3B9704FC">
      <w:pPr>
        <w:tabs>
          <w:tab w:val="left" w:pos="4320"/>
        </w:tabs>
        <w:spacing w:after="120" w:line="360" w:lineRule="auto"/>
        <w:rPr>
          <w:rFonts w:ascii="Avenir Next LT Pro" w:eastAsia="Avenir Next LT Pro" w:hAnsi="Avenir Next LT Pro" w:cs="Avenir Next LT Pro"/>
        </w:rPr>
      </w:pPr>
    </w:p>
    <w:p w14:paraId="054F1FE0" w14:textId="77777777" w:rsidR="0062591D" w:rsidRPr="00DB0FDD" w:rsidRDefault="0062591D" w:rsidP="3B9704FC">
      <w:pPr>
        <w:spacing w:after="120" w:line="360" w:lineRule="auto"/>
        <w:rPr>
          <w:rFonts w:ascii="Avenir Next LT Pro" w:eastAsia="Avenir Next LT Pro" w:hAnsi="Avenir Next LT Pro" w:cs="Avenir Next LT Pro"/>
          <w:b/>
          <w:bCs/>
        </w:rPr>
      </w:pPr>
    </w:p>
    <w:p w14:paraId="47867D10" w14:textId="010F5031" w:rsidR="00F53F81" w:rsidRPr="007A6BDD" w:rsidRDefault="00F53F81" w:rsidP="3B9704FC">
      <w:p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007A6BDD" w:rsidRPr="3B9704FC">
        <w:rPr>
          <w:rFonts w:ascii="Avenir Next LT Pro" w:eastAsia="Avenir Next LT Pro" w:hAnsi="Avenir Next LT Pro" w:cs="Avenir Next LT Pro"/>
          <w:b/>
          <w:bCs/>
        </w:rPr>
        <w:lastRenderedPageBreak/>
        <w:t>4. DESCRIPTION ET JUSTIFICATION DU BUDGET</w:t>
      </w:r>
    </w:p>
    <w:p w14:paraId="0D789A7E" w14:textId="77777777" w:rsidR="00F53F81" w:rsidRDefault="008C639A" w:rsidP="3B9704FC">
      <w:pPr>
        <w:tabs>
          <w:tab w:val="left" w:pos="4320"/>
        </w:tabs>
        <w:spacing w:after="120" w:line="360" w:lineRule="auto"/>
        <w:rPr>
          <w:rFonts w:ascii="Avenir Next LT Pro" w:eastAsia="Avenir Next LT Pro" w:hAnsi="Avenir Next LT Pro" w:cs="Avenir Next LT Pro"/>
        </w:rPr>
      </w:pPr>
      <w:r>
        <w:pict w14:anchorId="490AA0A7">
          <v:rect id="_x0000_i1035" alt="" style="width:0;height:1.5pt;mso-width-percent:0;mso-height-percent:0;mso-width-percent:0;mso-height-percent:0" o:hralign="center" o:hrstd="t" o:hr="t" fillcolor="#aca899" stroked="f"/>
        </w:pict>
      </w:r>
    </w:p>
    <w:p w14:paraId="66CB98C8" w14:textId="77777777" w:rsidR="00F53F81" w:rsidRDefault="00F53F81" w:rsidP="3B9704FC">
      <w:pPr>
        <w:tabs>
          <w:tab w:val="left" w:pos="4320"/>
        </w:tabs>
        <w:spacing w:after="120" w:line="360" w:lineRule="auto"/>
        <w:rPr>
          <w:rFonts w:ascii="Avenir Next LT Pro" w:eastAsia="Avenir Next LT Pro" w:hAnsi="Avenir Next LT Pro" w:cs="Avenir Next LT Pro"/>
        </w:rPr>
      </w:pPr>
    </w:p>
    <w:p w14:paraId="5ECD357C" w14:textId="77777777" w:rsidR="0068674B" w:rsidRDefault="00F53F81" w:rsidP="3B9704FC">
      <w:p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p>
    <w:p w14:paraId="1C6C4F46" w14:textId="77777777" w:rsidR="0068674B" w:rsidRDefault="0068674B" w:rsidP="3B9704FC">
      <w:pPr>
        <w:spacing w:after="120" w:line="360" w:lineRule="auto"/>
        <w:rPr>
          <w:rFonts w:ascii="Avenir Next LT Pro" w:eastAsia="Avenir Next LT Pro" w:hAnsi="Avenir Next LT Pro" w:cs="Avenir Next LT Pro"/>
          <w:b/>
          <w:bCs/>
        </w:rPr>
      </w:pPr>
    </w:p>
    <w:p w14:paraId="06ED564C" w14:textId="0189BEE0" w:rsidR="00F53F81" w:rsidRDefault="007A6BDD" w:rsidP="3B9704FC">
      <w:p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6. ANNEXES</w:t>
      </w:r>
    </w:p>
    <w:p w14:paraId="5A14535C" w14:textId="77777777" w:rsidR="00F53F81" w:rsidRDefault="008C639A" w:rsidP="3B9704FC">
      <w:pPr>
        <w:spacing w:after="120" w:line="360" w:lineRule="auto"/>
        <w:rPr>
          <w:rFonts w:ascii="Avenir Next LT Pro" w:eastAsia="Avenir Next LT Pro" w:hAnsi="Avenir Next LT Pro" w:cs="Avenir Next LT Pro"/>
        </w:rPr>
      </w:pPr>
      <w:r>
        <w:pict w14:anchorId="5F5C7372">
          <v:rect id="_x0000_i1036" alt="" style="width:0;height:1.5pt;mso-width-percent:0;mso-height-percent:0;mso-width-percent:0;mso-height-percent:0" o:hralign="center" o:hrstd="t" o:hr="t" fillcolor="#aca899" stroked="f"/>
        </w:pict>
      </w:r>
    </w:p>
    <w:p w14:paraId="58CEE1A3" w14:textId="77777777" w:rsidR="00415772" w:rsidRPr="00DB0FDD" w:rsidRDefault="00415772" w:rsidP="3B9704FC">
      <w:pPr>
        <w:pStyle w:val="Caption"/>
        <w:keepNext/>
        <w:jc w:val="center"/>
        <w:rPr>
          <w:rFonts w:ascii="Avenir Next LT Pro" w:eastAsia="Avenir Next LT Pro" w:hAnsi="Avenir Next LT Pro" w:cs="Avenir Next LT Pro"/>
          <w:b w:val="0"/>
          <w:bCs w:val="0"/>
          <w:i/>
          <w:iCs/>
        </w:rPr>
      </w:pPr>
      <w:r w:rsidRPr="3B9704FC">
        <w:rPr>
          <w:b w:val="0"/>
          <w:bCs w:val="0"/>
          <w:i/>
          <w:iCs/>
        </w:rPr>
        <w:fldChar w:fldCharType="begin"/>
      </w:r>
      <w:r w:rsidRPr="3B9704FC">
        <w:rPr>
          <w:b w:val="0"/>
          <w:bCs w:val="0"/>
          <w:i/>
          <w:iCs/>
        </w:rPr>
        <w:instrText xml:space="preserve"> SEQ Table \* ARABIC </w:instrText>
      </w:r>
      <w:r w:rsidRPr="3B9704FC">
        <w:rPr>
          <w:b w:val="0"/>
          <w:bCs w:val="0"/>
          <w:i/>
          <w:iCs/>
        </w:rPr>
        <w:fldChar w:fldCharType="separate"/>
      </w:r>
      <w:r w:rsidR="00364E00" w:rsidRPr="3B9704FC">
        <w:rPr>
          <w:b w:val="0"/>
          <w:bCs w:val="0"/>
          <w:i/>
          <w:iCs/>
        </w:rPr>
        <w:t>2</w:t>
      </w:r>
      <w:r w:rsidRPr="3B9704FC">
        <w:rPr>
          <w:b w:val="0"/>
          <w:bCs w:val="0"/>
          <w:i/>
          <w:iCs/>
        </w:rPr>
        <w:fldChar w:fldCharType="end"/>
      </w:r>
      <w:r w:rsidRPr="3B9704FC">
        <w:rPr>
          <w:rFonts w:ascii="Avenir Next LT Pro" w:eastAsia="Avenir Next LT Pro" w:hAnsi="Avenir Next LT Pro" w:cs="Avenir Next LT Pro"/>
          <w:b w:val="0"/>
          <w:bCs w:val="0"/>
          <w:i/>
          <w:iCs/>
        </w:rPr>
        <w:t xml:space="preserve"> Sommaire des annexes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6"/>
        <w:gridCol w:w="6482"/>
        <w:gridCol w:w="2312"/>
      </w:tblGrid>
      <w:tr w:rsidR="00415772" w:rsidRPr="0005693F" w14:paraId="1A6EDF87" w14:textId="77777777" w:rsidTr="3B9704FC">
        <w:tc>
          <w:tcPr>
            <w:tcW w:w="558" w:type="dxa"/>
          </w:tcPr>
          <w:p w14:paraId="13B315AA" w14:textId="77777777" w:rsidR="00415772" w:rsidRPr="0005693F" w:rsidRDefault="00415772" w:rsidP="3B9704FC">
            <w:pPr>
              <w:pStyle w:val="LightGrid-Accent31"/>
              <w:spacing w:after="0" w:line="240" w:lineRule="auto"/>
              <w:ind w:left="0"/>
              <w:rPr>
                <w:rFonts w:ascii="Avenir Next LT Pro" w:eastAsia="Avenir Next LT Pro" w:hAnsi="Avenir Next LT Pro" w:cs="Avenir Next LT Pro"/>
                <w:i/>
                <w:iCs/>
              </w:rPr>
            </w:pPr>
          </w:p>
        </w:tc>
        <w:tc>
          <w:tcPr>
            <w:tcW w:w="6570" w:type="dxa"/>
          </w:tcPr>
          <w:p w14:paraId="5852E05D" w14:textId="353295D5" w:rsidR="00415772" w:rsidRPr="0005693F" w:rsidRDefault="002A1BE9"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Annexe</w:t>
            </w:r>
          </w:p>
        </w:tc>
        <w:tc>
          <w:tcPr>
            <w:tcW w:w="2340" w:type="dxa"/>
          </w:tcPr>
          <w:p w14:paraId="7E76462B" w14:textId="43B7B920" w:rsidR="00415772" w:rsidRPr="0005693F" w:rsidRDefault="1FFF6C46"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J</w:t>
            </w:r>
            <w:r w:rsidR="00415772" w:rsidRPr="3B9704FC">
              <w:rPr>
                <w:rFonts w:ascii="Avenir Next LT Pro" w:eastAsia="Avenir Next LT Pro" w:hAnsi="Avenir Next LT Pro" w:cs="Avenir Next LT Pro"/>
                <w:i/>
                <w:iCs/>
              </w:rPr>
              <w:t>oint</w:t>
            </w:r>
          </w:p>
        </w:tc>
      </w:tr>
      <w:tr w:rsidR="00415772" w14:paraId="658FE1AF" w14:textId="77777777" w:rsidTr="3B9704FC">
        <w:tc>
          <w:tcPr>
            <w:tcW w:w="558" w:type="dxa"/>
          </w:tcPr>
          <w:p w14:paraId="2A81F3EB"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1.</w:t>
            </w:r>
          </w:p>
        </w:tc>
        <w:tc>
          <w:tcPr>
            <w:tcW w:w="6570" w:type="dxa"/>
          </w:tcPr>
          <w:p w14:paraId="567748D9" w14:textId="77777777" w:rsidR="00415772" w:rsidRDefault="51BFA85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CV Marathon de l’espoir</w:t>
            </w:r>
          </w:p>
        </w:tc>
        <w:tc>
          <w:tcPr>
            <w:tcW w:w="2340" w:type="dxa"/>
          </w:tcPr>
          <w:p w14:paraId="39329BCD"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r>
      <w:tr w:rsidR="00415772" w14:paraId="6196A5DB" w14:textId="77777777" w:rsidTr="3B9704FC">
        <w:tc>
          <w:tcPr>
            <w:tcW w:w="558" w:type="dxa"/>
          </w:tcPr>
          <w:p w14:paraId="5BD1EB16"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2.</w:t>
            </w:r>
          </w:p>
        </w:tc>
        <w:tc>
          <w:tcPr>
            <w:tcW w:w="6570" w:type="dxa"/>
          </w:tcPr>
          <w:p w14:paraId="1F349624" w14:textId="01644CA0"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Manuscrit</w:t>
            </w:r>
            <w:r w:rsidR="0052173A" w:rsidRPr="3B9704FC">
              <w:rPr>
                <w:rFonts w:ascii="Avenir Next LT Pro" w:eastAsia="Avenir Next LT Pro" w:hAnsi="Avenir Next LT Pro" w:cs="Avenir Next LT Pro"/>
              </w:rPr>
              <w:t> </w:t>
            </w:r>
            <w:r w:rsidRPr="3B9704FC">
              <w:rPr>
                <w:rFonts w:ascii="Avenir Next LT Pro" w:eastAsia="Avenir Next LT Pro" w:hAnsi="Avenir Next LT Pro" w:cs="Avenir Next LT Pro"/>
              </w:rPr>
              <w:t>1</w:t>
            </w:r>
          </w:p>
        </w:tc>
        <w:tc>
          <w:tcPr>
            <w:tcW w:w="2340" w:type="dxa"/>
          </w:tcPr>
          <w:p w14:paraId="3F70B32D"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r>
      <w:tr w:rsidR="00415772" w14:paraId="32493478" w14:textId="77777777" w:rsidTr="3B9704FC">
        <w:tc>
          <w:tcPr>
            <w:tcW w:w="558" w:type="dxa"/>
          </w:tcPr>
          <w:p w14:paraId="6B659A99"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c>
          <w:tcPr>
            <w:tcW w:w="6570" w:type="dxa"/>
          </w:tcPr>
          <w:p w14:paraId="33E8C9D5"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c>
          <w:tcPr>
            <w:tcW w:w="2340" w:type="dxa"/>
          </w:tcPr>
          <w:p w14:paraId="0493B9BD"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r>
    </w:tbl>
    <w:p w14:paraId="3D6EAAE6" w14:textId="77777777" w:rsidR="00415772" w:rsidRDefault="00415772" w:rsidP="3B9704FC">
      <w:pPr>
        <w:pStyle w:val="LightGrid-Accent31"/>
        <w:spacing w:after="120" w:line="360" w:lineRule="auto"/>
        <w:ind w:left="0"/>
        <w:rPr>
          <w:rFonts w:ascii="Avenir Next LT Pro" w:eastAsia="Avenir Next LT Pro" w:hAnsi="Avenir Next LT Pro" w:cs="Avenir Next LT Pro"/>
        </w:rPr>
      </w:pPr>
    </w:p>
    <w:p w14:paraId="599F0216" w14:textId="64E65862" w:rsidR="00DD6F10" w:rsidRDefault="00DD6F10" w:rsidP="3B9704FC">
      <w:pPr>
        <w:spacing w:after="120" w:line="360" w:lineRule="auto"/>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[Joindre le CV Marathon de l’espoir. Inclure la liste complète de vos publications et de vos contributions les plus importantes.]</w:t>
      </w:r>
    </w:p>
    <w:p w14:paraId="441FD93D" w14:textId="77777777" w:rsidR="00F53F81" w:rsidRDefault="000D61FC" w:rsidP="3B9704FC">
      <w:pPr>
        <w:spacing w:after="120" w:line="360" w:lineRule="auto"/>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[Les candidats peuvent joindre jusqu’à trois manuscrits ou publications qui concernent directement la proposition.]</w:t>
      </w:r>
    </w:p>
    <w:p w14:paraId="14DDCB6F" w14:textId="77777777" w:rsidR="00415772" w:rsidRDefault="00415772" w:rsidP="3B9704FC">
      <w:pPr>
        <w:spacing w:after="120" w:line="360" w:lineRule="auto"/>
        <w:rPr>
          <w:rFonts w:ascii="Avenir Next LT Pro" w:eastAsia="Avenir Next LT Pro" w:hAnsi="Avenir Next LT Pro" w:cs="Avenir Next LT Pro"/>
          <w:color w:val="808080"/>
        </w:rPr>
      </w:pPr>
    </w:p>
    <w:p w14:paraId="1BD225BC" w14:textId="77777777" w:rsidR="00415772" w:rsidRDefault="00415772" w:rsidP="3B9704FC">
      <w:pPr>
        <w:spacing w:after="120" w:line="360" w:lineRule="auto"/>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[Remplir le tableau des certificats exigés par l’établissement parrain pour la proposition scientifique]</w:t>
      </w:r>
    </w:p>
    <w:p w14:paraId="67FE70EA" w14:textId="77777777" w:rsidR="00415772" w:rsidRPr="00DB0FDD" w:rsidRDefault="00415772" w:rsidP="3B9704FC">
      <w:pPr>
        <w:pStyle w:val="Caption"/>
        <w:keepNext/>
        <w:jc w:val="center"/>
        <w:rPr>
          <w:rFonts w:ascii="Avenir Next LT Pro" w:eastAsia="Avenir Next LT Pro" w:hAnsi="Avenir Next LT Pro" w:cs="Avenir Next LT Pro"/>
          <w:b w:val="0"/>
          <w:bCs w:val="0"/>
          <w:i/>
          <w:iCs/>
        </w:rPr>
      </w:pPr>
      <w:r w:rsidRPr="3B9704FC">
        <w:rPr>
          <w:b w:val="0"/>
          <w:bCs w:val="0"/>
          <w:i/>
          <w:iCs/>
        </w:rPr>
        <w:fldChar w:fldCharType="begin"/>
      </w:r>
      <w:r w:rsidRPr="3B9704FC">
        <w:rPr>
          <w:b w:val="0"/>
          <w:bCs w:val="0"/>
          <w:i/>
          <w:iCs/>
        </w:rPr>
        <w:instrText xml:space="preserve"> SEQ Table \* ARABIC </w:instrText>
      </w:r>
      <w:r w:rsidRPr="3B9704FC">
        <w:rPr>
          <w:b w:val="0"/>
          <w:bCs w:val="0"/>
          <w:i/>
          <w:iCs/>
        </w:rPr>
        <w:fldChar w:fldCharType="separate"/>
      </w:r>
      <w:r w:rsidR="00364E00" w:rsidRPr="3B9704FC">
        <w:rPr>
          <w:b w:val="0"/>
          <w:bCs w:val="0"/>
          <w:i/>
          <w:iCs/>
        </w:rPr>
        <w:t>3</w:t>
      </w:r>
      <w:r w:rsidRPr="3B9704FC">
        <w:rPr>
          <w:b w:val="0"/>
          <w:bCs w:val="0"/>
          <w:i/>
          <w:iCs/>
        </w:rPr>
        <w:fldChar w:fldCharType="end"/>
      </w:r>
      <w:r w:rsidRPr="3B9704FC">
        <w:rPr>
          <w:rFonts w:ascii="Avenir Next LT Pro" w:eastAsia="Avenir Next LT Pro" w:hAnsi="Avenir Next LT Pro" w:cs="Avenir Next LT Pro"/>
          <w:b w:val="0"/>
          <w:bCs w:val="0"/>
          <w:i/>
          <w:iCs/>
        </w:rPr>
        <w:t xml:space="preserve"> Sommaire des certificats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6"/>
        <w:gridCol w:w="6484"/>
        <w:gridCol w:w="2310"/>
      </w:tblGrid>
      <w:tr w:rsidR="00415772" w:rsidRPr="0005693F" w14:paraId="00BCD3A6" w14:textId="77777777" w:rsidTr="3B9704FC">
        <w:tc>
          <w:tcPr>
            <w:tcW w:w="558" w:type="dxa"/>
          </w:tcPr>
          <w:p w14:paraId="273EB61F" w14:textId="77777777" w:rsidR="00415772" w:rsidRPr="0005693F" w:rsidRDefault="00415772" w:rsidP="3B9704FC">
            <w:pPr>
              <w:pStyle w:val="LightGrid-Accent31"/>
              <w:spacing w:after="0" w:line="240" w:lineRule="auto"/>
              <w:ind w:left="0"/>
              <w:rPr>
                <w:rFonts w:ascii="Avenir Next LT Pro" w:eastAsia="Avenir Next LT Pro" w:hAnsi="Avenir Next LT Pro" w:cs="Avenir Next LT Pro"/>
                <w:i/>
                <w:iCs/>
              </w:rPr>
            </w:pPr>
          </w:p>
        </w:tc>
        <w:tc>
          <w:tcPr>
            <w:tcW w:w="6570" w:type="dxa"/>
          </w:tcPr>
          <w:p w14:paraId="2BDD996E" w14:textId="77777777" w:rsidR="00415772" w:rsidRPr="0005693F" w:rsidRDefault="00415772"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Certificat</w:t>
            </w:r>
          </w:p>
        </w:tc>
        <w:tc>
          <w:tcPr>
            <w:tcW w:w="2340" w:type="dxa"/>
          </w:tcPr>
          <w:p w14:paraId="6F53E674" w14:textId="77777777" w:rsidR="00415772" w:rsidRPr="0005693F" w:rsidRDefault="00415772" w:rsidP="3B9704FC">
            <w:pPr>
              <w:pStyle w:val="LightGrid-Accent31"/>
              <w:spacing w:after="0" w:line="240" w:lineRule="auto"/>
              <w:ind w:left="0"/>
              <w:jc w:val="center"/>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État</w:t>
            </w:r>
          </w:p>
        </w:tc>
      </w:tr>
      <w:tr w:rsidR="00415772" w14:paraId="4D5D8494" w14:textId="77777777" w:rsidTr="3B9704FC">
        <w:tc>
          <w:tcPr>
            <w:tcW w:w="558" w:type="dxa"/>
          </w:tcPr>
          <w:p w14:paraId="6710432C"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1.</w:t>
            </w:r>
          </w:p>
        </w:tc>
        <w:tc>
          <w:tcPr>
            <w:tcW w:w="6570" w:type="dxa"/>
          </w:tcPr>
          <w:p w14:paraId="75EDCDD7"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Biorisques</w:t>
            </w:r>
          </w:p>
        </w:tc>
        <w:tc>
          <w:tcPr>
            <w:tcW w:w="2340" w:type="dxa"/>
          </w:tcPr>
          <w:p w14:paraId="3EFEBB20"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415772" w14:paraId="65A40A9F" w14:textId="77777777" w:rsidTr="3B9704FC">
        <w:tc>
          <w:tcPr>
            <w:tcW w:w="558" w:type="dxa"/>
          </w:tcPr>
          <w:p w14:paraId="17B40652"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2.</w:t>
            </w:r>
          </w:p>
        </w:tc>
        <w:tc>
          <w:tcPr>
            <w:tcW w:w="6570" w:type="dxa"/>
          </w:tcPr>
          <w:p w14:paraId="7063487C" w14:textId="77777777" w:rsidR="00415772" w:rsidRDefault="6E37274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Soins des animaux</w:t>
            </w:r>
          </w:p>
        </w:tc>
        <w:tc>
          <w:tcPr>
            <w:tcW w:w="2340" w:type="dxa"/>
          </w:tcPr>
          <w:p w14:paraId="2BE0AEF0"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415772" w14:paraId="649A3E1F" w14:textId="77777777" w:rsidTr="3B9704FC">
        <w:tc>
          <w:tcPr>
            <w:tcW w:w="558" w:type="dxa"/>
          </w:tcPr>
          <w:p w14:paraId="61386301"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3.</w:t>
            </w:r>
          </w:p>
        </w:tc>
        <w:tc>
          <w:tcPr>
            <w:tcW w:w="6570" w:type="dxa"/>
          </w:tcPr>
          <w:p w14:paraId="4B3B171F" w14:textId="77777777" w:rsidR="00415772" w:rsidRDefault="6E37274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Éthique humaine</w:t>
            </w:r>
          </w:p>
        </w:tc>
        <w:tc>
          <w:tcPr>
            <w:tcW w:w="2340" w:type="dxa"/>
          </w:tcPr>
          <w:p w14:paraId="34F2E078"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415772" w14:paraId="1BFB2E20" w14:textId="77777777" w:rsidTr="3B9704FC">
        <w:tc>
          <w:tcPr>
            <w:tcW w:w="558" w:type="dxa"/>
          </w:tcPr>
          <w:p w14:paraId="0C4E25FF"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4.</w:t>
            </w:r>
          </w:p>
        </w:tc>
        <w:tc>
          <w:tcPr>
            <w:tcW w:w="6570" w:type="dxa"/>
          </w:tcPr>
          <w:p w14:paraId="2D146F58" w14:textId="77777777" w:rsidR="00B173A3"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Échantillons humains et biologiques</w:t>
            </w:r>
          </w:p>
        </w:tc>
        <w:tc>
          <w:tcPr>
            <w:tcW w:w="2340" w:type="dxa"/>
          </w:tcPr>
          <w:p w14:paraId="0400564B"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415772" w14:paraId="5ECB27C8" w14:textId="77777777" w:rsidTr="3B9704FC">
        <w:tc>
          <w:tcPr>
            <w:tcW w:w="558" w:type="dxa"/>
          </w:tcPr>
          <w:p w14:paraId="0E2541EB" w14:textId="77777777" w:rsidR="00415772" w:rsidRDefault="6E37274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5.</w:t>
            </w:r>
          </w:p>
        </w:tc>
        <w:tc>
          <w:tcPr>
            <w:tcW w:w="6570" w:type="dxa"/>
          </w:tcPr>
          <w:p w14:paraId="465E8201" w14:textId="77777777" w:rsidR="00415772" w:rsidRDefault="6E37274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Cellules souches pluripotentes humaines</w:t>
            </w:r>
          </w:p>
        </w:tc>
        <w:tc>
          <w:tcPr>
            <w:tcW w:w="2340" w:type="dxa"/>
          </w:tcPr>
          <w:p w14:paraId="32AE2B98"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B173A3" w14:paraId="58D91063" w14:textId="77777777" w:rsidTr="3B9704FC">
        <w:tc>
          <w:tcPr>
            <w:tcW w:w="558" w:type="dxa"/>
          </w:tcPr>
          <w:p w14:paraId="32C1FB06" w14:textId="77777777" w:rsidR="00B173A3" w:rsidRDefault="00B173A3" w:rsidP="3B9704FC">
            <w:pPr>
              <w:pStyle w:val="LightGrid-Accent31"/>
              <w:spacing w:after="0" w:line="240" w:lineRule="auto"/>
              <w:ind w:left="0"/>
              <w:rPr>
                <w:rFonts w:ascii="Avenir Next LT Pro" w:eastAsia="Avenir Next LT Pro" w:hAnsi="Avenir Next LT Pro" w:cs="Avenir Next LT Pro"/>
              </w:rPr>
            </w:pPr>
          </w:p>
        </w:tc>
        <w:tc>
          <w:tcPr>
            <w:tcW w:w="6570" w:type="dxa"/>
          </w:tcPr>
          <w:p w14:paraId="56C7E713" w14:textId="77777777" w:rsidR="00B173A3" w:rsidRDefault="00B173A3" w:rsidP="3B9704FC">
            <w:pPr>
              <w:pStyle w:val="LightGrid-Accent31"/>
              <w:spacing w:after="0" w:line="240" w:lineRule="auto"/>
              <w:ind w:left="0"/>
              <w:rPr>
                <w:rFonts w:ascii="Avenir Next LT Pro" w:eastAsia="Avenir Next LT Pro" w:hAnsi="Avenir Next LT Pro" w:cs="Avenir Next LT Pro"/>
              </w:rPr>
            </w:pPr>
          </w:p>
        </w:tc>
        <w:tc>
          <w:tcPr>
            <w:tcW w:w="2340" w:type="dxa"/>
          </w:tcPr>
          <w:p w14:paraId="4DF8B232" w14:textId="77777777" w:rsidR="00B173A3" w:rsidRDefault="00B173A3" w:rsidP="3B9704FC">
            <w:pPr>
              <w:pStyle w:val="LightGrid-Accent31"/>
              <w:spacing w:after="0" w:line="240" w:lineRule="auto"/>
              <w:ind w:left="0"/>
              <w:jc w:val="center"/>
              <w:rPr>
                <w:rFonts w:ascii="Avenir Next LT Pro" w:eastAsia="Avenir Next LT Pro" w:hAnsi="Avenir Next LT Pro" w:cs="Avenir Next LT Pro"/>
              </w:rPr>
            </w:pPr>
          </w:p>
        </w:tc>
      </w:tr>
    </w:tbl>
    <w:p w14:paraId="1A569935" w14:textId="77777777" w:rsidR="00415772" w:rsidRDefault="00415772" w:rsidP="3B9704FC">
      <w:pPr>
        <w:pStyle w:val="LightGrid-Accent31"/>
        <w:spacing w:after="120" w:line="360" w:lineRule="auto"/>
        <w:ind w:left="0"/>
        <w:rPr>
          <w:rFonts w:ascii="Avenir Next LT Pro" w:eastAsia="Avenir Next LT Pro" w:hAnsi="Avenir Next LT Pro" w:cs="Avenir Next LT Pro"/>
        </w:rPr>
      </w:pPr>
    </w:p>
    <w:p w14:paraId="074047AC" w14:textId="77777777" w:rsidR="00415772" w:rsidRDefault="00415772" w:rsidP="3B9704FC">
      <w:pPr>
        <w:spacing w:after="120" w:line="360" w:lineRule="auto"/>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Légende de l’état : S.O. = Sans objet J = Joint S = Soumis AS = À soumettre</w:t>
      </w:r>
    </w:p>
    <w:p w14:paraId="480A348D" w14:textId="77777777" w:rsidR="00251007" w:rsidRDefault="00251007" w:rsidP="3B9704FC">
      <w:pPr>
        <w:spacing w:after="120" w:line="360" w:lineRule="auto"/>
        <w:rPr>
          <w:rFonts w:ascii="Avenir Next LT Pro" w:eastAsia="Avenir Next LT Pro" w:hAnsi="Avenir Next LT Pro" w:cs="Avenir Next LT Pro"/>
          <w:b/>
          <w:bCs/>
        </w:rPr>
      </w:pPr>
    </w:p>
    <w:p w14:paraId="5BCB21FE" w14:textId="25514737" w:rsidR="009A1D0F" w:rsidRDefault="009A1D0F" w:rsidP="3B9704FC">
      <w:pPr>
        <w:rPr>
          <w:rFonts w:ascii="Avenir Next LT Pro" w:eastAsia="Avenir Next LT Pro" w:hAnsi="Avenir Next LT Pro" w:cs="Avenir Next LT Pro"/>
        </w:rPr>
      </w:pPr>
    </w:p>
    <w:p w14:paraId="3A25DE40" w14:textId="77777777" w:rsidR="00BA39A5" w:rsidRDefault="00BA39A5" w:rsidP="3B9704FC">
      <w:pPr>
        <w:rPr>
          <w:rFonts w:ascii="Avenir Next LT Pro" w:eastAsia="Avenir Next LT Pro" w:hAnsi="Avenir Next LT Pro" w:cs="Avenir Next LT Pro"/>
        </w:rPr>
      </w:pPr>
    </w:p>
    <w:p w14:paraId="6699BDF7" w14:textId="64B82431" w:rsidR="009A1D0F" w:rsidRDefault="009A1D0F" w:rsidP="3B9704FC">
      <w:pPr>
        <w:rPr>
          <w:rFonts w:ascii="Avenir Next LT Pro" w:eastAsia="Avenir Next LT Pro" w:hAnsi="Avenir Next LT Pro" w:cs="Avenir Next LT Pro"/>
        </w:rPr>
      </w:pPr>
    </w:p>
    <w:p w14:paraId="07516411" w14:textId="1F6F8361" w:rsidR="009A1D0F" w:rsidRDefault="009A1D0F" w:rsidP="3B9704FC">
      <w:pPr>
        <w:rPr>
          <w:rFonts w:ascii="Avenir Next LT Pro" w:eastAsia="Avenir Next LT Pro" w:hAnsi="Avenir Next LT Pro" w:cs="Avenir Next LT Pro"/>
        </w:rPr>
      </w:pPr>
    </w:p>
    <w:p w14:paraId="140FE746" w14:textId="41282366" w:rsidR="009A1D0F" w:rsidRDefault="009A1D0F" w:rsidP="3B9704FC">
      <w:pPr>
        <w:rPr>
          <w:rFonts w:ascii="Avenir Next LT Pro" w:eastAsia="Avenir Next LT Pro" w:hAnsi="Avenir Next LT Pro" w:cs="Avenir Next LT Pro"/>
        </w:rPr>
      </w:pPr>
    </w:p>
    <w:p w14:paraId="1EFEB717" w14:textId="77777777" w:rsidR="0068674B" w:rsidRDefault="0068674B" w:rsidP="3B9704FC">
      <w:pPr>
        <w:rPr>
          <w:rFonts w:ascii="Avenir Next LT Pro" w:eastAsia="Avenir Next LT Pro" w:hAnsi="Avenir Next LT Pro" w:cs="Avenir Next LT Pro"/>
          <w:b/>
          <w:bCs/>
        </w:rPr>
      </w:pPr>
    </w:p>
    <w:p w14:paraId="661BB9F7" w14:textId="0229F73E" w:rsidR="00251007" w:rsidRPr="008C0FAC" w:rsidRDefault="006568F3" w:rsidP="3B9704FC">
      <w:pPr>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Déclaration sur l’inclusion du sexe et du genre dans la méthodologie de recherche</w:t>
      </w:r>
    </w:p>
    <w:p w14:paraId="50BA2800" w14:textId="77777777" w:rsidR="00251007" w:rsidRPr="00E36CA5" w:rsidRDefault="006568F3" w:rsidP="3B9704FC">
      <w:pPr>
        <w:jc w:val="both"/>
        <w:rPr>
          <w:rFonts w:ascii="Avenir Next LT Pro" w:eastAsia="Avenir Next LT Pro" w:hAnsi="Avenir Next LT Pro" w:cs="Avenir Next LT Pro"/>
          <w:color w:val="767171"/>
        </w:rPr>
      </w:pPr>
      <w:r w:rsidRPr="3B9704FC">
        <w:rPr>
          <w:rFonts w:ascii="Avenir Next LT Pro" w:eastAsia="Avenir Next LT Pro" w:hAnsi="Avenir Next LT Pro" w:cs="Avenir Next LT Pro"/>
          <w:color w:val="767171"/>
        </w:rPr>
        <w:t>[Inclure une déclaration disant que vous avez tenu compte de l’analyse comparative fondée sur le sexe et le genre (ACSG) dans votre projet de recherche.]</w:t>
      </w:r>
      <w:r w:rsidR="00B919DF" w:rsidRPr="3B9704FC">
        <w:rPr>
          <w:rStyle w:val="FootnoteReference"/>
          <w:rFonts w:ascii="Avenir Next LT Pro" w:eastAsia="Avenir Next LT Pro" w:hAnsi="Avenir Next LT Pro" w:cs="Avenir Next LT Pro"/>
          <w:color w:val="767171"/>
        </w:rPr>
        <w:footnoteReference w:id="5"/>
      </w:r>
    </w:p>
    <w:p w14:paraId="675FEB9B" w14:textId="1BBBD316" w:rsidR="3B9704FC" w:rsidRDefault="3B9704FC">
      <w:r>
        <w:br w:type="page"/>
      </w:r>
    </w:p>
    <w:p w14:paraId="109D57BA" w14:textId="05CC1EEA" w:rsidR="00251007" w:rsidRPr="008C0FAC" w:rsidRDefault="350D8565" w:rsidP="3B9704FC">
      <w:pPr>
        <w:rPr>
          <w:rFonts w:ascii="Avenir Next LT Pro" w:eastAsia="Avenir Next LT Pro" w:hAnsi="Avenir Next LT Pro" w:cs="Avenir Next LT Pro"/>
          <w:b/>
          <w:bCs/>
        </w:rPr>
      </w:pPr>
      <w:r w:rsidRPr="3B9704FC">
        <w:rPr>
          <w:rFonts w:ascii="Avenir Next LT Pro" w:eastAsia="Avenir Next LT Pro" w:hAnsi="Avenir Next LT Pro" w:cs="Avenir Next LT Pro"/>
          <w:b/>
          <w:bCs/>
        </w:rPr>
        <w:lastRenderedPageBreak/>
        <w:t xml:space="preserve">Lettres d’engagement des fonds admissibles de contrepartie   </w:t>
      </w:r>
    </w:p>
    <w:p w14:paraId="4A057272" w14:textId="4A6C2185" w:rsidR="00F53F81" w:rsidRPr="00F53F81" w:rsidRDefault="350D8565" w:rsidP="3B9704FC">
      <w:pPr>
        <w:rPr>
          <w:rFonts w:ascii="Avenir Next LT Pro" w:eastAsia="Avenir Next LT Pro" w:hAnsi="Avenir Next LT Pro" w:cs="Avenir Next LT Pro"/>
          <w:color w:val="767171" w:themeColor="background2" w:themeShade="80"/>
        </w:rPr>
      </w:pPr>
      <w:r w:rsidRPr="1DE515B9">
        <w:rPr>
          <w:rFonts w:ascii="Avenir Next LT Pro" w:eastAsia="Avenir Next LT Pro" w:hAnsi="Avenir Next LT Pro" w:cs="Avenir Next LT Pro"/>
          <w:color w:val="767171" w:themeColor="background2" w:themeShade="80"/>
        </w:rPr>
        <w:t>[Voir l’annexe A pour plus de détails sur les fonds et les dépenses de contrepartie admissibles.]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6483"/>
        <w:gridCol w:w="2312"/>
      </w:tblGrid>
      <w:tr w:rsidR="1DE515B9" w14:paraId="3AB0D0B6" w14:textId="77777777" w:rsidTr="1DE515B9">
        <w:tc>
          <w:tcPr>
            <w:tcW w:w="555" w:type="dxa"/>
          </w:tcPr>
          <w:p w14:paraId="5CCDCB62" w14:textId="77777777" w:rsidR="1DE515B9" w:rsidRDefault="1DE515B9" w:rsidP="1DE515B9">
            <w:pPr>
              <w:pStyle w:val="LightGrid-Accent31"/>
              <w:spacing w:after="0" w:line="240" w:lineRule="auto"/>
              <w:ind w:left="0"/>
              <w:rPr>
                <w:rFonts w:ascii="Avenir Next LT Pro" w:eastAsia="Avenir Next LT Pro" w:hAnsi="Avenir Next LT Pro" w:cs="Avenir Next LT Pro"/>
                <w:i/>
                <w:iCs/>
              </w:rPr>
            </w:pPr>
          </w:p>
        </w:tc>
        <w:tc>
          <w:tcPr>
            <w:tcW w:w="6483" w:type="dxa"/>
          </w:tcPr>
          <w:p w14:paraId="196E302E" w14:textId="353295D5" w:rsidR="1DE515B9" w:rsidRDefault="1DE515B9" w:rsidP="1DE515B9">
            <w:pPr>
              <w:pStyle w:val="LightGrid-Accent31"/>
              <w:spacing w:after="0" w:line="240" w:lineRule="auto"/>
              <w:ind w:left="0"/>
              <w:rPr>
                <w:rFonts w:ascii="Avenir Next LT Pro" w:eastAsia="Avenir Next LT Pro" w:hAnsi="Avenir Next LT Pro" w:cs="Avenir Next LT Pro"/>
                <w:i/>
                <w:iCs/>
              </w:rPr>
            </w:pPr>
            <w:r w:rsidRPr="1DE515B9">
              <w:rPr>
                <w:rFonts w:ascii="Avenir Next LT Pro" w:eastAsia="Avenir Next LT Pro" w:hAnsi="Avenir Next LT Pro" w:cs="Avenir Next LT Pro"/>
                <w:i/>
                <w:iCs/>
              </w:rPr>
              <w:t>Annexe</w:t>
            </w:r>
          </w:p>
        </w:tc>
        <w:tc>
          <w:tcPr>
            <w:tcW w:w="2312" w:type="dxa"/>
          </w:tcPr>
          <w:p w14:paraId="2C8E5F75" w14:textId="43B7B920" w:rsidR="1DE515B9" w:rsidRDefault="1DE515B9" w:rsidP="1DE515B9">
            <w:pPr>
              <w:pStyle w:val="LightGrid-Accent31"/>
              <w:spacing w:after="0" w:line="240" w:lineRule="auto"/>
              <w:ind w:left="0"/>
              <w:rPr>
                <w:rFonts w:ascii="Avenir Next LT Pro" w:eastAsia="Avenir Next LT Pro" w:hAnsi="Avenir Next LT Pro" w:cs="Avenir Next LT Pro"/>
                <w:i/>
                <w:iCs/>
              </w:rPr>
            </w:pPr>
            <w:r w:rsidRPr="1DE515B9">
              <w:rPr>
                <w:rFonts w:ascii="Avenir Next LT Pro" w:eastAsia="Avenir Next LT Pro" w:hAnsi="Avenir Next LT Pro" w:cs="Avenir Next LT Pro"/>
                <w:i/>
                <w:iCs/>
              </w:rPr>
              <w:t>Joint</w:t>
            </w:r>
          </w:p>
        </w:tc>
      </w:tr>
      <w:tr w:rsidR="1DE515B9" w14:paraId="014E2EE4" w14:textId="77777777" w:rsidTr="1DE515B9">
        <w:tc>
          <w:tcPr>
            <w:tcW w:w="555" w:type="dxa"/>
          </w:tcPr>
          <w:p w14:paraId="4F729FD7"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r w:rsidRPr="1DE515B9">
              <w:rPr>
                <w:rFonts w:ascii="Avenir Next LT Pro" w:eastAsia="Avenir Next LT Pro" w:hAnsi="Avenir Next LT Pro" w:cs="Avenir Next LT Pro"/>
              </w:rPr>
              <w:t>1.</w:t>
            </w:r>
          </w:p>
        </w:tc>
        <w:tc>
          <w:tcPr>
            <w:tcW w:w="6483" w:type="dxa"/>
          </w:tcPr>
          <w:p w14:paraId="44BFE3CF" w14:textId="663E6703" w:rsidR="19BDD90C" w:rsidRDefault="19BDD90C" w:rsidP="1DE515B9">
            <w:pPr>
              <w:pStyle w:val="LightGrid-Accent31"/>
              <w:spacing w:after="0" w:line="240" w:lineRule="auto"/>
              <w:ind w:left="0"/>
              <w:rPr>
                <w:rFonts w:ascii="Avenir Next LT Pro" w:eastAsia="Avenir Next LT Pro" w:hAnsi="Avenir Next LT Pro" w:cs="Avenir Next LT Pro"/>
                <w:color w:val="767171" w:themeColor="background2" w:themeShade="80"/>
              </w:rPr>
            </w:pPr>
            <w:r w:rsidRPr="1DE515B9">
              <w:rPr>
                <w:rFonts w:ascii="Avenir Next LT Pro" w:eastAsia="Avenir Next LT Pro" w:hAnsi="Avenir Next LT Pro" w:cs="Avenir Next LT Pro"/>
                <w:color w:val="767171" w:themeColor="background2" w:themeShade="80"/>
              </w:rPr>
              <w:t>[Description]</w:t>
            </w:r>
          </w:p>
        </w:tc>
        <w:tc>
          <w:tcPr>
            <w:tcW w:w="2312" w:type="dxa"/>
          </w:tcPr>
          <w:p w14:paraId="7E68EC82"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p>
        </w:tc>
      </w:tr>
      <w:tr w:rsidR="1DE515B9" w14:paraId="6650D5B7" w14:textId="77777777" w:rsidTr="1DE515B9">
        <w:tc>
          <w:tcPr>
            <w:tcW w:w="555" w:type="dxa"/>
          </w:tcPr>
          <w:p w14:paraId="55EC5875"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r w:rsidRPr="1DE515B9">
              <w:rPr>
                <w:rFonts w:ascii="Avenir Next LT Pro" w:eastAsia="Avenir Next LT Pro" w:hAnsi="Avenir Next LT Pro" w:cs="Avenir Next LT Pro"/>
              </w:rPr>
              <w:t>2.</w:t>
            </w:r>
          </w:p>
        </w:tc>
        <w:tc>
          <w:tcPr>
            <w:tcW w:w="6483" w:type="dxa"/>
          </w:tcPr>
          <w:p w14:paraId="79718FE3" w14:textId="799C6A01" w:rsidR="67AADB44" w:rsidRDefault="67AADB44" w:rsidP="1DE515B9">
            <w:pPr>
              <w:pStyle w:val="LightGrid-Accent31"/>
              <w:spacing w:after="0" w:line="240" w:lineRule="auto"/>
              <w:ind w:left="0"/>
              <w:rPr>
                <w:rFonts w:ascii="Avenir Next LT Pro" w:eastAsia="Avenir Next LT Pro" w:hAnsi="Avenir Next LT Pro" w:cs="Avenir Next LT Pro"/>
                <w:color w:val="767171" w:themeColor="background2" w:themeShade="80"/>
              </w:rPr>
            </w:pPr>
            <w:r w:rsidRPr="1DE515B9">
              <w:rPr>
                <w:rFonts w:ascii="Avenir Next LT Pro" w:eastAsia="Avenir Next LT Pro" w:hAnsi="Avenir Next LT Pro" w:cs="Avenir Next LT Pro"/>
                <w:color w:val="767171" w:themeColor="background2" w:themeShade="80"/>
              </w:rPr>
              <w:t>[Description]</w:t>
            </w:r>
          </w:p>
        </w:tc>
        <w:tc>
          <w:tcPr>
            <w:tcW w:w="2312" w:type="dxa"/>
          </w:tcPr>
          <w:p w14:paraId="7427F226"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p>
        </w:tc>
      </w:tr>
      <w:tr w:rsidR="1DE515B9" w14:paraId="2FAD7A0A" w14:textId="77777777" w:rsidTr="1DE515B9">
        <w:tc>
          <w:tcPr>
            <w:tcW w:w="555" w:type="dxa"/>
          </w:tcPr>
          <w:p w14:paraId="3BC543BC" w14:textId="675C52DF" w:rsidR="67AADB44" w:rsidRDefault="67AADB44" w:rsidP="1DE515B9">
            <w:pPr>
              <w:pStyle w:val="LightGrid-Accent31"/>
              <w:spacing w:after="0" w:line="240" w:lineRule="auto"/>
              <w:ind w:left="0"/>
              <w:rPr>
                <w:rFonts w:ascii="Avenir Next LT Pro" w:eastAsia="Avenir Next LT Pro" w:hAnsi="Avenir Next LT Pro" w:cs="Avenir Next LT Pro"/>
              </w:rPr>
            </w:pPr>
            <w:r w:rsidRPr="1DE515B9">
              <w:rPr>
                <w:rFonts w:ascii="Avenir Next LT Pro" w:eastAsia="Avenir Next LT Pro" w:hAnsi="Avenir Next LT Pro" w:cs="Avenir Next LT Pro"/>
              </w:rPr>
              <w:t>3.</w:t>
            </w:r>
          </w:p>
        </w:tc>
        <w:tc>
          <w:tcPr>
            <w:tcW w:w="6483" w:type="dxa"/>
          </w:tcPr>
          <w:p w14:paraId="2FDFA2C1" w14:textId="0DEB820C" w:rsidR="67AADB44" w:rsidRDefault="67AADB44" w:rsidP="1DE515B9">
            <w:pPr>
              <w:pStyle w:val="LightGrid-Accent31"/>
              <w:spacing w:after="0" w:line="240" w:lineRule="auto"/>
              <w:ind w:left="0"/>
              <w:rPr>
                <w:rFonts w:ascii="Avenir Next LT Pro" w:eastAsia="Avenir Next LT Pro" w:hAnsi="Avenir Next LT Pro" w:cs="Avenir Next LT Pro"/>
                <w:color w:val="767171" w:themeColor="background2" w:themeShade="80"/>
              </w:rPr>
            </w:pPr>
            <w:r w:rsidRPr="1DE515B9">
              <w:rPr>
                <w:rFonts w:ascii="Avenir Next LT Pro" w:eastAsia="Avenir Next LT Pro" w:hAnsi="Avenir Next LT Pro" w:cs="Avenir Next LT Pro"/>
                <w:color w:val="767171" w:themeColor="background2" w:themeShade="80"/>
              </w:rPr>
              <w:t>[Description]</w:t>
            </w:r>
          </w:p>
        </w:tc>
        <w:tc>
          <w:tcPr>
            <w:tcW w:w="2312" w:type="dxa"/>
          </w:tcPr>
          <w:p w14:paraId="6F2F7BE3"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p>
        </w:tc>
      </w:tr>
    </w:tbl>
    <w:p w14:paraId="12A2C310" w14:textId="16226A51" w:rsidR="1DE515B9" w:rsidRDefault="1DE515B9" w:rsidP="1DE515B9">
      <w:pPr>
        <w:rPr>
          <w:rFonts w:ascii="Avenir Next LT Pro" w:eastAsia="Avenir Next LT Pro" w:hAnsi="Avenir Next LT Pro" w:cs="Avenir Next LT Pro"/>
          <w:color w:val="767171" w:themeColor="background2" w:themeShade="80"/>
        </w:rPr>
      </w:pPr>
    </w:p>
    <w:p w14:paraId="6FBE8551" w14:textId="5548C5AE" w:rsidR="00F53F81" w:rsidRPr="00F53F81" w:rsidRDefault="00F53F81" w:rsidP="008C0FAC">
      <w:pPr>
        <w:spacing w:after="120" w:line="360" w:lineRule="auto"/>
      </w:pPr>
      <w:r>
        <w:br w:type="page"/>
      </w:r>
    </w:p>
    <w:p w14:paraId="7F2344CD" w14:textId="5DE9E6F7" w:rsidR="00F53F81" w:rsidRPr="00F53F81" w:rsidRDefault="0893FF1C" w:rsidP="3B9704FC">
      <w:pPr>
        <w:pStyle w:val="ColorfulList-Accent11"/>
        <w:spacing w:before="120" w:after="160"/>
        <w:ind w:left="0"/>
        <w:jc w:val="center"/>
        <w:rPr>
          <w:rFonts w:ascii="Avenir Next LT Pro" w:eastAsia="Avenir Next LT Pro" w:hAnsi="Avenir Next LT Pro" w:cs="Avenir Next LT Pro"/>
          <w:color w:val="000000" w:themeColor="text1"/>
          <w:sz w:val="28"/>
          <w:szCs w:val="28"/>
        </w:rPr>
      </w:pPr>
      <w:r w:rsidRPr="3B9704FC">
        <w:rPr>
          <w:rFonts w:ascii="Avenir Next LT Pro" w:eastAsia="Avenir Next LT Pro" w:hAnsi="Avenir Next LT Pro" w:cs="Avenir Next LT Pro"/>
          <w:b/>
          <w:bCs/>
          <w:color w:val="000000" w:themeColor="text1"/>
          <w:sz w:val="28"/>
          <w:szCs w:val="28"/>
        </w:rPr>
        <w:lastRenderedPageBreak/>
        <w:t>Annexe A - Dépenses admissibles pour les projets</w:t>
      </w:r>
    </w:p>
    <w:p w14:paraId="3BEB3F30" w14:textId="26B5B33E" w:rsidR="00F53F81" w:rsidRPr="00F53F81" w:rsidRDefault="00F53F81" w:rsidP="3B9704FC">
      <w:pPr>
        <w:spacing w:before="120" w:after="160"/>
        <w:jc w:val="both"/>
        <w:rPr>
          <w:rFonts w:ascii="Avenir Next LT Pro" w:eastAsia="Avenir Next LT Pro" w:hAnsi="Avenir Next LT Pro" w:cs="Avenir Next LT Pro"/>
          <w:color w:val="000000" w:themeColor="text1"/>
        </w:rPr>
      </w:pPr>
    </w:p>
    <w:p w14:paraId="2253D1DD" w14:textId="4E27F25E" w:rsidR="00F53F81" w:rsidRPr="00F53F81" w:rsidRDefault="0893FF1C" w:rsidP="3B9704FC">
      <w:pPr>
        <w:pStyle w:val="ColorfulList-Accent11"/>
        <w:spacing w:before="120" w:after="160"/>
        <w:ind w:left="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 xml:space="preserve">Les dépenses admissibles sont indiquées dans les plans de travail et les budgets approuvés dans le cadre de chaque projet de subvention.  Un projet est défini comme une activité de recherche approuvée par le Réseau des centres d’oncologie du Marathon de l’espoir, tel que décrit dans une entente annuelle de subvention de projet de recherche (RPGA) qui doit être signée entre chaque établissement et l’IRTF.  </w:t>
      </w:r>
    </w:p>
    <w:p w14:paraId="72398615" w14:textId="57F875BE" w:rsidR="00F53F81" w:rsidRPr="00F53F81" w:rsidRDefault="00F53F81" w:rsidP="3B9704FC">
      <w:pPr>
        <w:pStyle w:val="ColorfulList-Accent11"/>
        <w:spacing w:before="120" w:after="160"/>
        <w:ind w:left="0"/>
        <w:jc w:val="both"/>
        <w:rPr>
          <w:rFonts w:ascii="Avenir Next LT Pro" w:eastAsia="Avenir Next LT Pro" w:hAnsi="Avenir Next LT Pro" w:cs="Avenir Next LT Pro"/>
          <w:color w:val="000000" w:themeColor="text1"/>
        </w:rPr>
      </w:pPr>
    </w:p>
    <w:p w14:paraId="1A836305" w14:textId="45AEB6B9" w:rsidR="00F53F81" w:rsidRPr="00F53F81" w:rsidRDefault="0893FF1C" w:rsidP="3B9704FC">
      <w:pPr>
        <w:pStyle w:val="ColorfulList-Accent11"/>
        <w:spacing w:before="120" w:after="160"/>
        <w:ind w:left="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b/>
          <w:bCs/>
          <w:color w:val="000000" w:themeColor="text1"/>
        </w:rPr>
        <w:t>Considérations particulières concernant les dépenses de contrepartie admissibles :</w:t>
      </w:r>
    </w:p>
    <w:p w14:paraId="778C627A" w14:textId="3B00C39F" w:rsidR="00F53F81" w:rsidRPr="00F53F81" w:rsidRDefault="00F53F81" w:rsidP="3B9704FC">
      <w:pPr>
        <w:pStyle w:val="ColorfulList-Accent11"/>
        <w:spacing w:before="120" w:after="160"/>
        <w:ind w:left="0"/>
        <w:jc w:val="both"/>
        <w:rPr>
          <w:rFonts w:ascii="Avenir Next LT Pro" w:eastAsia="Avenir Next LT Pro" w:hAnsi="Avenir Next LT Pro" w:cs="Avenir Next LT Pro"/>
          <w:b/>
          <w:bCs/>
          <w:color w:val="000000" w:themeColor="text1"/>
        </w:rPr>
      </w:pPr>
    </w:p>
    <w:p w14:paraId="701FB4AC" w14:textId="1533E76E" w:rsidR="00F53F81" w:rsidRPr="00F53F81" w:rsidRDefault="0893FF1C" w:rsidP="3B9704FC">
      <w:pPr>
        <w:pStyle w:val="ColorfulList-Accent11"/>
        <w:spacing w:before="120" w:after="160"/>
        <w:ind w:left="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fonds de contrepartie disponibles doivent être dépensés pour les coûts directs admissibles afin d’être déclarés. Un jumelage en espèces acceptable doit respecter les principes suivants :</w:t>
      </w:r>
    </w:p>
    <w:p w14:paraId="26F526F2" w14:textId="151D8B7E"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dépenses de contrepartie sont des dépenses payées à partir de sources identifiables ou vérifiables qui doivent contribuer directement au projet et être approuvées par l’IRTF.</w:t>
      </w:r>
    </w:p>
    <w:p w14:paraId="147082C0" w14:textId="6A0316F4"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 xml:space="preserve">Les fonds de contrepartie doivent être dépensés en coûts directs nouveaux ou supplémentaires pour mener à bien le projet approuvé du </w:t>
      </w:r>
      <w:r w:rsidR="0069214B">
        <w:rPr>
          <w:rFonts w:ascii="Avenir Next LT Pro" w:eastAsia="Avenir Next LT Pro" w:hAnsi="Avenir Next LT Pro" w:cs="Avenir Next LT Pro"/>
          <w:color w:val="000000" w:themeColor="text1"/>
        </w:rPr>
        <w:t>MOHCCN</w:t>
      </w:r>
      <w:r w:rsidRPr="3B9704FC">
        <w:rPr>
          <w:rFonts w:ascii="Avenir Next LT Pro" w:eastAsia="Avenir Next LT Pro" w:hAnsi="Avenir Next LT Pro" w:cs="Avenir Next LT Pro"/>
          <w:color w:val="000000" w:themeColor="text1"/>
        </w:rPr>
        <w:t xml:space="preserve">.  Les coûts indirects, les frais généraux ou le soutien en nature ne sont pas des dépenses admissibles.  </w:t>
      </w:r>
    </w:p>
    <w:p w14:paraId="31C2805D" w14:textId="30DB9A1E"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fonds de contrepartie doivent être dépensés pendant les dates approuvées de la période d’exécution du RPGA.</w:t>
      </w:r>
    </w:p>
    <w:p w14:paraId="7AEE9772" w14:textId="78AF5F82"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dépenses déclarées à partir des fonds de contrepartie doivent être vérifiables dans les comptes financiers de chaque institution bénéficiaire et seront validées lors d’une vérification externe annuelle.</w:t>
      </w:r>
    </w:p>
    <w:p w14:paraId="12F15657" w14:textId="7A734131"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Chaque source de fonds de contrepartie doit être identifiée et ne peut provenir de sources qui reçoivent la majorité de leur financement du gouvernement fédéral en raison des règles fédérales sur le cumul. Cela comprend les IRSC, Génome Canada, etc.</w:t>
      </w:r>
    </w:p>
    <w:p w14:paraId="52C3349C" w14:textId="57F86160"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sources non fédérales peuvent être le secteur privé, les donateurs, les organismes de bienfaisance ou d’autres ordres de gouvernement, à condition que la source ne reçoive pas &gt; 51 % de son financement du gouvernement fédéral.</w:t>
      </w:r>
    </w:p>
    <w:p w14:paraId="786711B0" w14:textId="4F513E54"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dépenses de contrepartie admissibles ne peuvent pas être remboursées par l’IRTF.</w:t>
      </w:r>
    </w:p>
    <w:p w14:paraId="6BC7BB01" w14:textId="43A05683" w:rsidR="00F53F81" w:rsidRPr="00F53F81" w:rsidRDefault="00F53F81" w:rsidP="3B9704FC">
      <w:pPr>
        <w:pStyle w:val="ColorfulList-Accent11"/>
        <w:spacing w:before="120" w:after="160"/>
        <w:ind w:left="0"/>
        <w:jc w:val="both"/>
        <w:rPr>
          <w:rFonts w:ascii="Avenir Next LT Pro" w:eastAsia="Avenir Next LT Pro" w:hAnsi="Avenir Next LT Pro" w:cs="Avenir Next LT Pro"/>
          <w:b/>
          <w:bCs/>
          <w:color w:val="000000" w:themeColor="text1"/>
        </w:rPr>
      </w:pPr>
    </w:p>
    <w:p w14:paraId="700E42B1" w14:textId="6C23C08B" w:rsidR="00F53F81" w:rsidRPr="00F53F81" w:rsidRDefault="0893FF1C" w:rsidP="1DE515B9">
      <w:pPr>
        <w:pStyle w:val="ColorfulList-Accent11"/>
        <w:spacing w:before="120" w:after="160"/>
        <w:ind w:left="0"/>
        <w:rPr>
          <w:rFonts w:ascii="Avenir Next LT Pro" w:eastAsia="Avenir Next LT Pro" w:hAnsi="Avenir Next LT Pro" w:cs="Avenir Next LT Pro"/>
          <w:b/>
          <w:bCs/>
          <w:color w:val="000000" w:themeColor="text1"/>
        </w:rPr>
      </w:pPr>
      <w:r w:rsidRPr="1DE515B9">
        <w:rPr>
          <w:rFonts w:ascii="Avenir Next LT Pro" w:eastAsia="Avenir Next LT Pro" w:hAnsi="Avenir Next LT Pro" w:cs="Avenir Next LT Pro"/>
          <w:b/>
          <w:bCs/>
          <w:color w:val="000000" w:themeColor="text1"/>
        </w:rPr>
        <w:t>Les dépenses non admissibles au titre de Santé Canada et du financement de contrepartie comprennent :</w:t>
      </w:r>
    </w:p>
    <w:p w14:paraId="2FC0ADA4" w14:textId="446B7EEC"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Dépenses avant ou après les dates de la période de rendement du RPGA.</w:t>
      </w:r>
    </w:p>
    <w:p w14:paraId="5B0302A7" w14:textId="0DC40CA0"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vertAlign w:val="superscript"/>
        </w:rPr>
      </w:pPr>
      <w:r w:rsidRPr="3B9704FC">
        <w:rPr>
          <w:rFonts w:ascii="Avenir Next LT Pro" w:eastAsia="Avenir Next LT Pro" w:hAnsi="Avenir Next LT Pro" w:cs="Avenir Next LT Pro"/>
          <w:color w:val="000000" w:themeColor="text1"/>
        </w:rPr>
        <w:t>Contributions ou allocations en nature.</w:t>
      </w:r>
      <w:r w:rsidR="00F53F81" w:rsidRPr="3B9704FC">
        <w:rPr>
          <w:rStyle w:val="FootnoteReference"/>
          <w:rFonts w:ascii="Avenir Next LT Pro" w:eastAsia="Avenir Next LT Pro" w:hAnsi="Avenir Next LT Pro" w:cs="Avenir Next LT Pro"/>
          <w:color w:val="000000" w:themeColor="text1"/>
        </w:rPr>
        <w:footnoteReference w:id="6"/>
      </w:r>
    </w:p>
    <w:p w14:paraId="1FFB4FA1" w14:textId="63860A9E" w:rsidR="00F53F81" w:rsidRPr="00F53F81" w:rsidRDefault="0893FF1C" w:rsidP="3B9704FC">
      <w:pPr>
        <w:pStyle w:val="ColorfulList-Accent11"/>
        <w:numPr>
          <w:ilvl w:val="0"/>
          <w:numId w:val="1"/>
        </w:numPr>
        <w:spacing w:before="120" w:after="160"/>
        <w:jc w:val="both"/>
      </w:pPr>
      <w:r w:rsidRPr="3B9704FC">
        <w:rPr>
          <w:rFonts w:ascii="Avenir Next LT Pro" w:eastAsia="Avenir Next LT Pro" w:hAnsi="Avenir Next LT Pro" w:cs="Avenir Next LT Pro"/>
          <w:color w:val="000000" w:themeColor="text1"/>
        </w:rPr>
        <w:lastRenderedPageBreak/>
        <w:t>Coûts indirects ou allocations.</w:t>
      </w:r>
      <w:r w:rsidRPr="3B9704FC">
        <w:rPr>
          <w:rFonts w:ascii="Avenir Next LT Pro" w:eastAsia="Avenir Next LT Pro" w:hAnsi="Avenir Next LT Pro" w:cs="Avenir Next LT Pro"/>
          <w:color w:val="000000" w:themeColor="text1"/>
          <w:sz w:val="16"/>
          <w:szCs w:val="16"/>
        </w:rPr>
        <w:t xml:space="preserve"> 5</w:t>
      </w:r>
    </w:p>
    <w:p w14:paraId="643516B3" w14:textId="11D72A72"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Équipement non inclus dans le budget approuvé du projet RPGA.</w:t>
      </w:r>
    </w:p>
    <w:p w14:paraId="641BCA42" w14:textId="6B97DA51"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Subventions, sous-subventions ou autres coûts d’attribution.</w:t>
      </w:r>
    </w:p>
    <w:p w14:paraId="2933A88F" w14:textId="3FBA62AB"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Soutien académique / frais pour les stagiaires / étudiants tels que des allocations ou des bourses.</w:t>
      </w:r>
    </w:p>
    <w:p w14:paraId="2364E83E" w14:textId="29FF3647"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Frais généraux ou frais d’infrastructure (c.-à-d. institutionnel, département, entretien des immeubles, loyer, assurance, bibliothèque, etc.).</w:t>
      </w:r>
    </w:p>
    <w:p w14:paraId="555930E1" w14:textId="42E48386"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coûts de télécommunication ne sont pas entièrement vérifiables car ils sont directement utilisés dans le projet approuvé, comme les forfaits cellulaires mensuels, l’Internet à domicile, etc.</w:t>
      </w:r>
    </w:p>
    <w:p w14:paraId="51EE0A2C" w14:textId="5E59C8DC"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Frais de divertissement ou d’accueil.</w:t>
      </w:r>
    </w:p>
    <w:p w14:paraId="32746E4C" w14:textId="73D69BC6"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Frais d’adhésion ou de perfectionnement professionnel.</w:t>
      </w:r>
    </w:p>
    <w:p w14:paraId="591613C5" w14:textId="729AF72C"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Activités ne faisant pas partie de la portée du projet approuvé dans le RPGA.</w:t>
      </w:r>
    </w:p>
    <w:p w14:paraId="63617B83" w14:textId="7932679C"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Tous les coûts de soins standard pour un patient, y compris les patients inscrits à un essai clinique ou à un autre projet de recherche.</w:t>
      </w:r>
    </w:p>
    <w:p w14:paraId="4B2D1CF4" w14:textId="1F6D42CB"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Toute dépense qui ne peut pas être vérifiée et retracée jusqu’à une source admissible de liquidités de contrepartie.</w:t>
      </w:r>
    </w:p>
    <w:p w14:paraId="1F854DE9" w14:textId="4EC00C24"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Des tarifs déraisonnablement élevés ou inhabituels facturés au projet.</w:t>
      </w:r>
    </w:p>
    <w:p w14:paraId="23FACCF4" w14:textId="748FD711"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Dépenses liées au lobbying.</w:t>
      </w:r>
    </w:p>
    <w:p w14:paraId="088497E6" w14:textId="52FB6CB9" w:rsidR="00F53F81" w:rsidRPr="00F53F81" w:rsidRDefault="00F53F81" w:rsidP="3B9704FC">
      <w:pPr>
        <w:spacing w:before="120" w:after="160"/>
        <w:ind w:left="720"/>
        <w:jc w:val="both"/>
        <w:rPr>
          <w:rFonts w:ascii="Avenir Next LT Pro" w:eastAsia="Avenir Next LT Pro" w:hAnsi="Avenir Next LT Pro" w:cs="Avenir Next LT Pro"/>
          <w:color w:val="000000" w:themeColor="text1"/>
        </w:rPr>
      </w:pPr>
    </w:p>
    <w:p w14:paraId="4672D4A9" w14:textId="6C99F39F" w:rsidR="00F53F81" w:rsidRPr="00F53F81" w:rsidRDefault="0893FF1C" w:rsidP="1DE515B9">
      <w:pPr>
        <w:pStyle w:val="ColorfulList-Accent11"/>
        <w:spacing w:before="120" w:after="160"/>
        <w:ind w:left="0"/>
        <w:rPr>
          <w:rFonts w:ascii="Avenir Next LT Pro" w:eastAsia="Avenir Next LT Pro" w:hAnsi="Avenir Next LT Pro" w:cs="Avenir Next LT Pro"/>
          <w:color w:val="000000" w:themeColor="text1"/>
        </w:rPr>
      </w:pPr>
      <w:r w:rsidRPr="1DE515B9">
        <w:rPr>
          <w:rFonts w:ascii="Avenir Next LT Pro" w:eastAsia="Avenir Next LT Pro" w:hAnsi="Avenir Next LT Pro" w:cs="Avenir Next LT Pro"/>
          <w:b/>
          <w:bCs/>
          <w:color w:val="000000" w:themeColor="text1"/>
        </w:rPr>
        <w:t>Vérification annuelle des dépenses de contrepartie :</w:t>
      </w:r>
      <w:r w:rsidR="00F53F81">
        <w:br/>
      </w:r>
    </w:p>
    <w:p w14:paraId="7F3B383C" w14:textId="4BAFB9B0" w:rsidR="00F53F81" w:rsidRPr="00F53F81" w:rsidRDefault="0893FF1C" w:rsidP="3B9704FC">
      <w:pPr>
        <w:pStyle w:val="ColorfulList-Accent11"/>
        <w:spacing w:before="120" w:after="160"/>
        <w:ind w:left="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Chaque année, Santé Canada exige que l’IRTF fasse appel à un cabinet de vérification externe pour effectuer une vérification des dépenses de contrepartie déclarées au 31 mars de chaque année par chaque institution collaboratrice. Le cabinet d’audit communiquera directement avec chaque institution collaboratrice pour obtenir des précisions sur la source, le montant et la justification en mai/juin de chaque année.</w:t>
      </w:r>
    </w:p>
    <w:sectPr w:rsidR="00F53F81" w:rsidRPr="00F53F81" w:rsidSect="00A12972">
      <w:headerReference w:type="default" r:id="rId13"/>
      <w:footerReference w:type="default" r:id="rId14"/>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ED44" w14:textId="77777777" w:rsidR="0031676C" w:rsidRDefault="0031676C" w:rsidP="006E004C">
      <w:pPr>
        <w:spacing w:after="0" w:line="240" w:lineRule="auto"/>
      </w:pPr>
      <w:r>
        <w:separator/>
      </w:r>
    </w:p>
  </w:endnote>
  <w:endnote w:type="continuationSeparator" w:id="0">
    <w:p w14:paraId="211E1282" w14:textId="77777777" w:rsidR="0031676C" w:rsidRDefault="0031676C" w:rsidP="006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DC3B" w14:textId="7767754D" w:rsidR="004561D8" w:rsidRPr="008C1D8D" w:rsidRDefault="3B9704FC" w:rsidP="3B9704FC">
    <w:pPr>
      <w:pStyle w:val="Footer"/>
      <w:pBdr>
        <w:top w:val="thinThickSmallGap" w:sz="24" w:space="1" w:color="622423"/>
      </w:pBdr>
      <w:tabs>
        <w:tab w:val="clear" w:pos="4680"/>
      </w:tabs>
      <w:rPr>
        <w:rFonts w:ascii="Cambria" w:hAnsi="Cambria"/>
      </w:rPr>
    </w:pPr>
    <w:r w:rsidRPr="3B9704FC">
      <w:rPr>
        <w:rFonts w:ascii="Cambria" w:hAnsi="Cambria"/>
      </w:rPr>
      <w:t xml:space="preserve">Appel de demandes – Bourse Marathon de l’espoir pour </w:t>
    </w:r>
    <w:r w:rsidR="00C65072">
      <w:rPr>
        <w:rFonts w:ascii="Cambria" w:hAnsi="Cambria"/>
      </w:rPr>
      <w:t>informatique de la santé &amp; science des données</w:t>
    </w:r>
    <w:r w:rsidRPr="3B9704FC">
      <w:rPr>
        <w:rFonts w:ascii="Cambria" w:hAnsi="Cambria"/>
      </w:rPr>
      <w:t xml:space="preserve"> (2023)</w:t>
    </w:r>
    <w:r w:rsidR="009C68F2">
      <w:tab/>
    </w:r>
    <w:r w:rsidRPr="3B9704FC">
      <w:rPr>
        <w:rFonts w:ascii="Cambria" w:hAnsi="Cambria"/>
      </w:rPr>
      <w:t xml:space="preserve">Page </w:t>
    </w:r>
    <w:r w:rsidR="009C68F2" w:rsidRPr="3B9704FC">
      <w:rPr>
        <w:rFonts w:ascii="Cambria" w:hAnsi="Cambria"/>
      </w:rPr>
      <w:fldChar w:fldCharType="begin"/>
    </w:r>
    <w:r w:rsidR="009C68F2">
      <w:instrText xml:space="preserve"> PAGE   \* MERGEFORMAT </w:instrText>
    </w:r>
    <w:r w:rsidR="009C68F2" w:rsidRPr="3B9704FC">
      <w:fldChar w:fldCharType="separate"/>
    </w:r>
    <w:r w:rsidRPr="3B9704FC">
      <w:rPr>
        <w:rFonts w:ascii="Cambria" w:hAnsi="Cambria"/>
      </w:rPr>
      <w:t>13</w:t>
    </w:r>
    <w:r w:rsidR="009C68F2" w:rsidRPr="3B9704FC">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5BEC" w14:textId="77777777" w:rsidR="0031676C" w:rsidRDefault="0031676C" w:rsidP="006E004C">
      <w:pPr>
        <w:spacing w:after="0" w:line="240" w:lineRule="auto"/>
      </w:pPr>
      <w:r>
        <w:separator/>
      </w:r>
    </w:p>
  </w:footnote>
  <w:footnote w:type="continuationSeparator" w:id="0">
    <w:p w14:paraId="331338A6" w14:textId="77777777" w:rsidR="0031676C" w:rsidRDefault="0031676C" w:rsidP="006E004C">
      <w:pPr>
        <w:spacing w:after="0" w:line="240" w:lineRule="auto"/>
      </w:pPr>
      <w:r>
        <w:continuationSeparator/>
      </w:r>
    </w:p>
  </w:footnote>
  <w:footnote w:id="1">
    <w:p w14:paraId="0CC209AB" w14:textId="42FD5084" w:rsidR="00DE22FF" w:rsidRPr="00D9485E" w:rsidRDefault="00DE22FF">
      <w:pPr>
        <w:pStyle w:val="FootnoteText"/>
        <w:rPr>
          <w:sz w:val="18"/>
          <w:szCs w:val="18"/>
        </w:rPr>
      </w:pPr>
      <w:r>
        <w:rPr>
          <w:rStyle w:val="FootnoteReference"/>
        </w:rPr>
        <w:footnoteRef/>
      </w:r>
      <w:r>
        <w:t xml:space="preserve"> </w:t>
      </w:r>
      <w:r w:rsidR="00D9485E" w:rsidRPr="00D9485E">
        <w:rPr>
          <w:sz w:val="18"/>
          <w:szCs w:val="18"/>
        </w:rPr>
        <w:t xml:space="preserve">Le candidat doit consulter </w:t>
      </w:r>
      <w:r w:rsidR="00D9485E" w:rsidRPr="00CF1327">
        <w:rPr>
          <w:i/>
          <w:iCs/>
          <w:sz w:val="18"/>
          <w:szCs w:val="18"/>
        </w:rPr>
        <w:t>le Guide de demande</w:t>
      </w:r>
      <w:r w:rsidR="00C825C7" w:rsidRPr="00CF1327">
        <w:rPr>
          <w:i/>
          <w:iCs/>
          <w:sz w:val="18"/>
          <w:szCs w:val="18"/>
        </w:rPr>
        <w:t xml:space="preserve"> </w:t>
      </w:r>
      <w:r w:rsidR="0032375A">
        <w:rPr>
          <w:i/>
          <w:iCs/>
          <w:sz w:val="18"/>
          <w:szCs w:val="18"/>
        </w:rPr>
        <w:t xml:space="preserve">bourse </w:t>
      </w:r>
      <w:r w:rsidR="00C825C7" w:rsidRPr="00CF1327">
        <w:rPr>
          <w:i/>
          <w:iCs/>
          <w:sz w:val="18"/>
          <w:szCs w:val="18"/>
        </w:rPr>
        <w:t xml:space="preserve">Marathon de l’espoir </w:t>
      </w:r>
      <w:r w:rsidR="0032375A">
        <w:rPr>
          <w:i/>
          <w:iCs/>
          <w:sz w:val="18"/>
          <w:szCs w:val="18"/>
        </w:rPr>
        <w:t xml:space="preserve">pour </w:t>
      </w:r>
      <w:r w:rsidR="00C825C7" w:rsidRPr="00CF1327">
        <w:rPr>
          <w:i/>
          <w:iCs/>
          <w:sz w:val="18"/>
          <w:szCs w:val="18"/>
        </w:rPr>
        <w:t>informatique de la santé et science des données (2023)</w:t>
      </w:r>
      <w:r w:rsidR="00C825C7">
        <w:rPr>
          <w:sz w:val="18"/>
          <w:szCs w:val="18"/>
        </w:rPr>
        <w:t xml:space="preserve"> avant de remplir ce formulaire de proposition</w:t>
      </w:r>
    </w:p>
  </w:footnote>
  <w:footnote w:id="2">
    <w:p w14:paraId="364A241A" w14:textId="77777777" w:rsidR="004561D8" w:rsidRPr="00D16A1A" w:rsidRDefault="004561D8" w:rsidP="006E004C">
      <w:pPr>
        <w:pStyle w:val="FootnoteText"/>
        <w:rPr>
          <w:sz w:val="18"/>
          <w:szCs w:val="18"/>
        </w:rPr>
      </w:pPr>
      <w:r>
        <w:rPr>
          <w:rStyle w:val="FootnoteReference"/>
          <w:sz w:val="18"/>
          <w:szCs w:val="18"/>
        </w:rPr>
        <w:footnoteRef/>
      </w:r>
      <w:r>
        <w:rPr>
          <w:sz w:val="18"/>
          <w:szCs w:val="18"/>
        </w:rPr>
        <w:t xml:space="preserve"> Les éléments grisés entre crochets doivent être remplacés par les renseignements correspondants.</w:t>
      </w:r>
    </w:p>
  </w:footnote>
  <w:footnote w:id="3">
    <w:p w14:paraId="5557CC9D" w14:textId="584D0FD4" w:rsidR="004561D8" w:rsidRPr="004561D8" w:rsidRDefault="004561D8">
      <w:pPr>
        <w:pStyle w:val="FootnoteText"/>
        <w:rPr>
          <w:sz w:val="18"/>
        </w:rPr>
      </w:pPr>
      <w:r>
        <w:rPr>
          <w:rStyle w:val="FootnoteReference"/>
          <w:sz w:val="18"/>
        </w:rPr>
        <w:footnoteRef/>
      </w:r>
      <w:r>
        <w:rPr>
          <w:sz w:val="18"/>
        </w:rPr>
        <w:t xml:space="preserve"> Il n’est pas nécessaire que les sections ci-dessus soient signées si l’établissement n’a pas les mêmes pouvoirs de signature. Un représentant peut signer plusieurs sections s’il est autorisé à le faire.</w:t>
      </w:r>
    </w:p>
  </w:footnote>
  <w:footnote w:id="4">
    <w:p w14:paraId="245194B4" w14:textId="30E16A88" w:rsidR="004561D8" w:rsidRPr="00D77B13" w:rsidRDefault="004561D8">
      <w:pPr>
        <w:pStyle w:val="FootnoteText"/>
        <w:rPr>
          <w:sz w:val="18"/>
          <w:szCs w:val="18"/>
        </w:rPr>
      </w:pPr>
      <w:r>
        <w:rPr>
          <w:rStyle w:val="FootnoteReference"/>
        </w:rPr>
        <w:footnoteRef/>
      </w:r>
      <w:r>
        <w:t xml:space="preserve"> </w:t>
      </w:r>
      <w:r>
        <w:rPr>
          <w:sz w:val="18"/>
          <w:szCs w:val="18"/>
        </w:rPr>
        <w:t xml:space="preserve">Veuillez noter que les coûts admissibles et inadmissibles sont décrits dans le document </w:t>
      </w:r>
      <w:r w:rsidR="00CC527A" w:rsidRPr="00CF1327">
        <w:rPr>
          <w:i/>
          <w:iCs/>
          <w:sz w:val="18"/>
          <w:szCs w:val="18"/>
        </w:rPr>
        <w:t xml:space="preserve">Guide de demande </w:t>
      </w:r>
      <w:r w:rsidR="0032375A">
        <w:rPr>
          <w:i/>
          <w:iCs/>
          <w:sz w:val="18"/>
          <w:szCs w:val="18"/>
        </w:rPr>
        <w:t xml:space="preserve">bourse </w:t>
      </w:r>
      <w:r w:rsidR="00CC527A" w:rsidRPr="00CF1327">
        <w:rPr>
          <w:i/>
          <w:iCs/>
          <w:sz w:val="18"/>
          <w:szCs w:val="18"/>
        </w:rPr>
        <w:t xml:space="preserve">Marathon de l’espoir </w:t>
      </w:r>
      <w:r w:rsidR="0032375A">
        <w:rPr>
          <w:i/>
          <w:iCs/>
          <w:sz w:val="18"/>
          <w:szCs w:val="18"/>
        </w:rPr>
        <w:t>pour</w:t>
      </w:r>
      <w:r w:rsidR="00CC527A" w:rsidRPr="00CF1327">
        <w:rPr>
          <w:i/>
          <w:iCs/>
          <w:sz w:val="18"/>
          <w:szCs w:val="18"/>
        </w:rPr>
        <w:t xml:space="preserve"> informatique de la santé et science des données (2023)</w:t>
      </w:r>
      <w:r w:rsidR="00CC527A">
        <w:rPr>
          <w:i/>
          <w:iCs/>
          <w:sz w:val="18"/>
          <w:szCs w:val="18"/>
        </w:rPr>
        <w:t xml:space="preserve"> </w:t>
      </w:r>
      <w:r>
        <w:rPr>
          <w:sz w:val="18"/>
          <w:szCs w:val="18"/>
        </w:rPr>
        <w:t xml:space="preserve">et dans la politique de l’IRTF sur l’administration de la recherche, disponible en ligne à l’adresse </w:t>
      </w:r>
      <w:hyperlink r:id="rId1" w:history="1">
        <w:r>
          <w:rPr>
            <w:rStyle w:val="Hyperlink"/>
            <w:sz w:val="18"/>
            <w:szCs w:val="18"/>
          </w:rPr>
          <w:t>https://www.tfri.ca/funding-opportunities/policies-guideline-templates</w:t>
        </w:r>
      </w:hyperlink>
      <w:r>
        <w:rPr>
          <w:sz w:val="18"/>
          <w:szCs w:val="18"/>
        </w:rPr>
        <w:t xml:space="preserve">.  </w:t>
      </w:r>
    </w:p>
  </w:footnote>
  <w:footnote w:id="5">
    <w:p w14:paraId="68C285EB" w14:textId="77777777" w:rsidR="00B919DF" w:rsidRPr="008C0FAC" w:rsidRDefault="00B919DF">
      <w:pPr>
        <w:pStyle w:val="FootnoteText"/>
      </w:pPr>
      <w:r>
        <w:rPr>
          <w:rStyle w:val="FootnoteReference"/>
        </w:rPr>
        <w:footnoteRef/>
      </w:r>
      <w:r>
        <w:t xml:space="preserve"> Pour plus d’information au sujet de l’ACSG, veuillez consulter le site </w:t>
      </w:r>
      <w:hyperlink r:id="rId2" w:history="1">
        <w:r>
          <w:rPr>
            <w:rStyle w:val="Hyperlink"/>
          </w:rPr>
          <w:t>https://cihr-irsc.gc.ca/f/50836.html</w:t>
        </w:r>
      </w:hyperlink>
      <w:r>
        <w:t>.</w:t>
      </w:r>
    </w:p>
  </w:footnote>
  <w:footnote w:id="6">
    <w:p w14:paraId="4ED4991F" w14:textId="3AEDA9FC" w:rsidR="3B9704FC" w:rsidRDefault="3B9704FC" w:rsidP="3B9704FC">
      <w:pPr>
        <w:pStyle w:val="ColorfulList-Accent11"/>
        <w:spacing w:before="120" w:after="160"/>
        <w:ind w:left="0"/>
        <w:jc w:val="both"/>
        <w:rPr>
          <w:rFonts w:ascii="Avenir Next LT Pro" w:eastAsia="Avenir Next LT Pro" w:hAnsi="Avenir Next LT Pro" w:cs="Avenir Next LT Pro"/>
          <w:color w:val="000000" w:themeColor="text1"/>
          <w:sz w:val="18"/>
          <w:szCs w:val="18"/>
        </w:rPr>
      </w:pPr>
      <w:r w:rsidRPr="3B9704FC">
        <w:rPr>
          <w:rStyle w:val="FootnoteReference"/>
          <w:sz w:val="18"/>
          <w:szCs w:val="18"/>
        </w:rPr>
        <w:footnoteRef/>
      </w:r>
      <w:r w:rsidRPr="3B9704FC">
        <w:rPr>
          <w:sz w:val="18"/>
          <w:szCs w:val="18"/>
        </w:rPr>
        <w:t xml:space="preserve"> </w:t>
      </w:r>
      <w:r w:rsidRPr="3B9704FC">
        <w:rPr>
          <w:rFonts w:ascii="Avenir Next LT Pro" w:eastAsia="Avenir Next LT Pro" w:hAnsi="Avenir Next LT Pro" w:cs="Avenir Next LT Pro"/>
          <w:b/>
          <w:bCs/>
          <w:color w:val="000000" w:themeColor="text1"/>
          <w:sz w:val="18"/>
          <w:szCs w:val="18"/>
        </w:rPr>
        <w:t>Contributions en nature ou affectations de coûts indirects :</w:t>
      </w:r>
      <w:r w:rsidRPr="3B9704FC">
        <w:rPr>
          <w:rFonts w:ascii="Avenir Next LT Pro" w:eastAsia="Avenir Next LT Pro" w:hAnsi="Avenir Next LT Pro" w:cs="Avenir Next LT Pro"/>
          <w:color w:val="000000" w:themeColor="text1"/>
          <w:sz w:val="18"/>
          <w:szCs w:val="18"/>
        </w:rPr>
        <w:t xml:space="preserve"> Une contribution en nature est définie comme une contribution non monétaire d’un bien ou d’un service. En règle générale, le soutien en nature dans la recherche peut comprendre du temps, des services, l’accès à l’équipement, des locaux à bureaux ou de laboratoire, un soutien administratif ou tout autre matériel ou bien qui appuie le projet de recherche, mais qui n’est pas payé en espèces par les fonds de subvention du chercheur – des transactions non monétaires. Bien que le soutien en nature puisse être très utile à un projet, les contributions en nature ne sont pas une dépense admissible en vertu de l’entente de Santé Canada et des RPGA. De même, les allocations de coûts indirects telles que celles basées sur des pourcentages standard ne sont pas admissibles parce que le pourcentage est une estimation indirecte et ne peut pas être directement relié au montant réel de la dépense utilisée par les activités du projet. Pour cette raison, les frais généraux et autres allocations de coûts indirects basées sur des pourcentages généraux ne sont pas considérées comme des dépenses admissibles. Une dépense est considérée comme directe si le montant réel des dépenses utilisées pour le projet du RCOME est clairement calculable, justifié et vérifiable.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3B43" w14:textId="77777777" w:rsidR="004561D8" w:rsidRPr="00133A94" w:rsidRDefault="004561D8" w:rsidP="00133A94">
    <w:pPr>
      <w:pStyle w:val="Header"/>
      <w:jc w:val="right"/>
      <w:rPr>
        <w:color w:val="808080"/>
      </w:rPr>
    </w:pPr>
    <w:r>
      <w:rPr>
        <w:color w:val="808080"/>
      </w:rPr>
      <w:t>[NOM DU CANDIDAT]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12C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AA143"/>
    <w:multiLevelType w:val="hybridMultilevel"/>
    <w:tmpl w:val="E28E14EE"/>
    <w:lvl w:ilvl="0" w:tplc="5FCA22F0">
      <w:start w:val="1"/>
      <w:numFmt w:val="lowerLetter"/>
      <w:lvlText w:val="%1."/>
      <w:lvlJc w:val="left"/>
      <w:pPr>
        <w:ind w:left="720" w:hanging="360"/>
      </w:pPr>
    </w:lvl>
    <w:lvl w:ilvl="1" w:tplc="AF5AACC6">
      <w:start w:val="1"/>
      <w:numFmt w:val="lowerLetter"/>
      <w:lvlText w:val="%2."/>
      <w:lvlJc w:val="left"/>
      <w:pPr>
        <w:ind w:left="1440" w:hanging="360"/>
      </w:pPr>
    </w:lvl>
    <w:lvl w:ilvl="2" w:tplc="DC042002">
      <w:start w:val="1"/>
      <w:numFmt w:val="lowerRoman"/>
      <w:lvlText w:val="%3."/>
      <w:lvlJc w:val="right"/>
      <w:pPr>
        <w:ind w:left="2160" w:hanging="180"/>
      </w:pPr>
    </w:lvl>
    <w:lvl w:ilvl="3" w:tplc="6BE812AA">
      <w:start w:val="1"/>
      <w:numFmt w:val="decimal"/>
      <w:lvlText w:val="%4."/>
      <w:lvlJc w:val="left"/>
      <w:pPr>
        <w:ind w:left="2880" w:hanging="360"/>
      </w:pPr>
    </w:lvl>
    <w:lvl w:ilvl="4" w:tplc="7C240702">
      <w:start w:val="1"/>
      <w:numFmt w:val="lowerLetter"/>
      <w:lvlText w:val="%5."/>
      <w:lvlJc w:val="left"/>
      <w:pPr>
        <w:ind w:left="3600" w:hanging="360"/>
      </w:pPr>
    </w:lvl>
    <w:lvl w:ilvl="5" w:tplc="29AAD276">
      <w:start w:val="1"/>
      <w:numFmt w:val="lowerRoman"/>
      <w:lvlText w:val="%6."/>
      <w:lvlJc w:val="right"/>
      <w:pPr>
        <w:ind w:left="4320" w:hanging="180"/>
      </w:pPr>
    </w:lvl>
    <w:lvl w:ilvl="6" w:tplc="A27AB1E4">
      <w:start w:val="1"/>
      <w:numFmt w:val="decimal"/>
      <w:lvlText w:val="%7."/>
      <w:lvlJc w:val="left"/>
      <w:pPr>
        <w:ind w:left="5040" w:hanging="360"/>
      </w:pPr>
    </w:lvl>
    <w:lvl w:ilvl="7" w:tplc="21BA2880">
      <w:start w:val="1"/>
      <w:numFmt w:val="lowerLetter"/>
      <w:lvlText w:val="%8."/>
      <w:lvlJc w:val="left"/>
      <w:pPr>
        <w:ind w:left="5760" w:hanging="360"/>
      </w:pPr>
    </w:lvl>
    <w:lvl w:ilvl="8" w:tplc="331E7348">
      <w:start w:val="1"/>
      <w:numFmt w:val="lowerRoman"/>
      <w:lvlText w:val="%9."/>
      <w:lvlJc w:val="right"/>
      <w:pPr>
        <w:ind w:left="6480" w:hanging="180"/>
      </w:pPr>
    </w:lvl>
  </w:abstractNum>
  <w:abstractNum w:abstractNumId="6" w15:restartNumberingAfterBreak="0">
    <w:nsid w:val="43BE0B2B"/>
    <w:multiLevelType w:val="hybridMultilevel"/>
    <w:tmpl w:val="373EA0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CADA67"/>
    <w:multiLevelType w:val="hybridMultilevel"/>
    <w:tmpl w:val="031A4B60"/>
    <w:lvl w:ilvl="0" w:tplc="1A044E26">
      <w:start w:val="1"/>
      <w:numFmt w:val="decimal"/>
      <w:lvlText w:val="%1."/>
      <w:lvlJc w:val="left"/>
      <w:pPr>
        <w:ind w:left="720" w:hanging="360"/>
      </w:pPr>
    </w:lvl>
    <w:lvl w:ilvl="1" w:tplc="5D700DB8">
      <w:start w:val="1"/>
      <w:numFmt w:val="lowerLetter"/>
      <w:lvlText w:val="%2."/>
      <w:lvlJc w:val="left"/>
      <w:pPr>
        <w:ind w:left="1440" w:hanging="360"/>
      </w:pPr>
    </w:lvl>
    <w:lvl w:ilvl="2" w:tplc="B0C0247E">
      <w:start w:val="1"/>
      <w:numFmt w:val="lowerRoman"/>
      <w:lvlText w:val="%3."/>
      <w:lvlJc w:val="right"/>
      <w:pPr>
        <w:ind w:left="2160" w:hanging="180"/>
      </w:pPr>
    </w:lvl>
    <w:lvl w:ilvl="3" w:tplc="6C2E7E28">
      <w:start w:val="1"/>
      <w:numFmt w:val="decimal"/>
      <w:lvlText w:val="%4."/>
      <w:lvlJc w:val="left"/>
      <w:pPr>
        <w:ind w:left="2880" w:hanging="360"/>
      </w:pPr>
    </w:lvl>
    <w:lvl w:ilvl="4" w:tplc="2F3465E8">
      <w:start w:val="1"/>
      <w:numFmt w:val="lowerLetter"/>
      <w:lvlText w:val="%5."/>
      <w:lvlJc w:val="left"/>
      <w:pPr>
        <w:ind w:left="3600" w:hanging="360"/>
      </w:pPr>
    </w:lvl>
    <w:lvl w:ilvl="5" w:tplc="F2288E9E">
      <w:start w:val="1"/>
      <w:numFmt w:val="lowerRoman"/>
      <w:lvlText w:val="%6."/>
      <w:lvlJc w:val="right"/>
      <w:pPr>
        <w:ind w:left="4320" w:hanging="180"/>
      </w:pPr>
    </w:lvl>
    <w:lvl w:ilvl="6" w:tplc="E6FA865E">
      <w:start w:val="1"/>
      <w:numFmt w:val="decimal"/>
      <w:lvlText w:val="%7."/>
      <w:lvlJc w:val="left"/>
      <w:pPr>
        <w:ind w:left="5040" w:hanging="360"/>
      </w:pPr>
    </w:lvl>
    <w:lvl w:ilvl="7" w:tplc="5D76ECD0">
      <w:start w:val="1"/>
      <w:numFmt w:val="lowerLetter"/>
      <w:lvlText w:val="%8."/>
      <w:lvlJc w:val="left"/>
      <w:pPr>
        <w:ind w:left="5760" w:hanging="360"/>
      </w:pPr>
    </w:lvl>
    <w:lvl w:ilvl="8" w:tplc="8036FCDE">
      <w:start w:val="1"/>
      <w:numFmt w:val="lowerRoman"/>
      <w:lvlText w:val="%9."/>
      <w:lvlJc w:val="right"/>
      <w:pPr>
        <w:ind w:left="6480" w:hanging="180"/>
      </w:pPr>
    </w:lvl>
  </w:abstractNum>
  <w:abstractNum w:abstractNumId="8"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33950"/>
    <w:multiLevelType w:val="hybridMultilevel"/>
    <w:tmpl w:val="C276B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914808"/>
    <w:multiLevelType w:val="hybridMultilevel"/>
    <w:tmpl w:val="0ABE9986"/>
    <w:lvl w:ilvl="0" w:tplc="32F09FAC">
      <w:start w:val="1"/>
      <w:numFmt w:val="decimal"/>
      <w:lvlText w:val="%1."/>
      <w:lvlJc w:val="left"/>
      <w:pPr>
        <w:ind w:left="720" w:hanging="360"/>
      </w:pPr>
    </w:lvl>
    <w:lvl w:ilvl="1" w:tplc="1528DCA2">
      <w:start w:val="1"/>
      <w:numFmt w:val="lowerLetter"/>
      <w:lvlText w:val="%2."/>
      <w:lvlJc w:val="left"/>
      <w:pPr>
        <w:ind w:left="1440" w:hanging="360"/>
      </w:pPr>
    </w:lvl>
    <w:lvl w:ilvl="2" w:tplc="B5F27F38">
      <w:start w:val="1"/>
      <w:numFmt w:val="lowerRoman"/>
      <w:lvlText w:val="%3."/>
      <w:lvlJc w:val="right"/>
      <w:pPr>
        <w:ind w:left="2160" w:hanging="180"/>
      </w:pPr>
    </w:lvl>
    <w:lvl w:ilvl="3" w:tplc="E55A6C0A">
      <w:start w:val="1"/>
      <w:numFmt w:val="decimal"/>
      <w:lvlText w:val="%4."/>
      <w:lvlJc w:val="left"/>
      <w:pPr>
        <w:ind w:left="2880" w:hanging="360"/>
      </w:pPr>
    </w:lvl>
    <w:lvl w:ilvl="4" w:tplc="2E42EC68">
      <w:start w:val="1"/>
      <w:numFmt w:val="lowerLetter"/>
      <w:lvlText w:val="%5."/>
      <w:lvlJc w:val="left"/>
      <w:pPr>
        <w:ind w:left="3600" w:hanging="360"/>
      </w:pPr>
    </w:lvl>
    <w:lvl w:ilvl="5" w:tplc="CFFA4BDC">
      <w:start w:val="1"/>
      <w:numFmt w:val="lowerRoman"/>
      <w:lvlText w:val="%6."/>
      <w:lvlJc w:val="right"/>
      <w:pPr>
        <w:ind w:left="4320" w:hanging="180"/>
      </w:pPr>
    </w:lvl>
    <w:lvl w:ilvl="6" w:tplc="A2BCB38E">
      <w:start w:val="1"/>
      <w:numFmt w:val="decimal"/>
      <w:lvlText w:val="%7."/>
      <w:lvlJc w:val="left"/>
      <w:pPr>
        <w:ind w:left="5040" w:hanging="360"/>
      </w:pPr>
    </w:lvl>
    <w:lvl w:ilvl="7" w:tplc="C51688BC">
      <w:start w:val="1"/>
      <w:numFmt w:val="lowerLetter"/>
      <w:lvlText w:val="%8."/>
      <w:lvlJc w:val="left"/>
      <w:pPr>
        <w:ind w:left="5760" w:hanging="360"/>
      </w:pPr>
    </w:lvl>
    <w:lvl w:ilvl="8" w:tplc="3A8EE06A">
      <w:start w:val="1"/>
      <w:numFmt w:val="lowerRoman"/>
      <w:lvlText w:val="%9."/>
      <w:lvlJc w:val="right"/>
      <w:pPr>
        <w:ind w:left="6480" w:hanging="180"/>
      </w:pPr>
    </w:lvl>
  </w:abstractNum>
  <w:abstractNum w:abstractNumId="11" w15:restartNumberingAfterBreak="0">
    <w:nsid w:val="749423F2"/>
    <w:multiLevelType w:val="hybridMultilevel"/>
    <w:tmpl w:val="7334F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B0179A"/>
    <w:multiLevelType w:val="hybridMultilevel"/>
    <w:tmpl w:val="842E7A86"/>
    <w:lvl w:ilvl="0" w:tplc="E66682DC">
      <w:start w:val="1"/>
      <w:numFmt w:val="decimal"/>
      <w:lvlText w:val="%1."/>
      <w:lvlJc w:val="left"/>
      <w:pPr>
        <w:ind w:left="720" w:hanging="360"/>
      </w:pPr>
    </w:lvl>
    <w:lvl w:ilvl="1" w:tplc="ADECABC8">
      <w:start w:val="1"/>
      <w:numFmt w:val="lowerLetter"/>
      <w:lvlText w:val="%2."/>
      <w:lvlJc w:val="left"/>
      <w:pPr>
        <w:ind w:left="1440" w:hanging="360"/>
      </w:pPr>
    </w:lvl>
    <w:lvl w:ilvl="2" w:tplc="AB185114">
      <w:start w:val="1"/>
      <w:numFmt w:val="lowerRoman"/>
      <w:lvlText w:val="%3."/>
      <w:lvlJc w:val="right"/>
      <w:pPr>
        <w:ind w:left="2160" w:hanging="180"/>
      </w:pPr>
    </w:lvl>
    <w:lvl w:ilvl="3" w:tplc="FBA6C880">
      <w:start w:val="1"/>
      <w:numFmt w:val="decimal"/>
      <w:lvlText w:val="%4."/>
      <w:lvlJc w:val="left"/>
      <w:pPr>
        <w:ind w:left="2880" w:hanging="360"/>
      </w:pPr>
    </w:lvl>
    <w:lvl w:ilvl="4" w:tplc="587E75E4">
      <w:start w:val="1"/>
      <w:numFmt w:val="lowerLetter"/>
      <w:lvlText w:val="%5."/>
      <w:lvlJc w:val="left"/>
      <w:pPr>
        <w:ind w:left="3600" w:hanging="360"/>
      </w:pPr>
    </w:lvl>
    <w:lvl w:ilvl="5" w:tplc="083EA83A">
      <w:start w:val="1"/>
      <w:numFmt w:val="lowerRoman"/>
      <w:lvlText w:val="%6."/>
      <w:lvlJc w:val="right"/>
      <w:pPr>
        <w:ind w:left="4320" w:hanging="180"/>
      </w:pPr>
    </w:lvl>
    <w:lvl w:ilvl="6" w:tplc="477856BC">
      <w:start w:val="1"/>
      <w:numFmt w:val="decimal"/>
      <w:lvlText w:val="%7."/>
      <w:lvlJc w:val="left"/>
      <w:pPr>
        <w:ind w:left="5040" w:hanging="360"/>
      </w:pPr>
    </w:lvl>
    <w:lvl w:ilvl="7" w:tplc="BE2E91B8">
      <w:start w:val="1"/>
      <w:numFmt w:val="lowerLetter"/>
      <w:lvlText w:val="%8."/>
      <w:lvlJc w:val="left"/>
      <w:pPr>
        <w:ind w:left="5760" w:hanging="360"/>
      </w:pPr>
    </w:lvl>
    <w:lvl w:ilvl="8" w:tplc="DBE0D206">
      <w:start w:val="1"/>
      <w:numFmt w:val="lowerRoman"/>
      <w:lvlText w:val="%9."/>
      <w:lvlJc w:val="right"/>
      <w:pPr>
        <w:ind w:left="6480" w:hanging="180"/>
      </w:pPr>
    </w:lvl>
  </w:abstractNum>
  <w:abstractNum w:abstractNumId="13" w15:restartNumberingAfterBreak="0">
    <w:nsid w:val="7EB12D45"/>
    <w:multiLevelType w:val="hybridMultilevel"/>
    <w:tmpl w:val="403A7492"/>
    <w:lvl w:ilvl="0" w:tplc="82C0747A">
      <w:start w:val="1"/>
      <w:numFmt w:val="lowerLetter"/>
      <w:lvlText w:val="%1."/>
      <w:lvlJc w:val="left"/>
      <w:pPr>
        <w:ind w:left="720" w:hanging="360"/>
      </w:pPr>
    </w:lvl>
    <w:lvl w:ilvl="1" w:tplc="D0E8D63A">
      <w:start w:val="1"/>
      <w:numFmt w:val="lowerLetter"/>
      <w:lvlText w:val="%2."/>
      <w:lvlJc w:val="left"/>
      <w:pPr>
        <w:ind w:left="1440" w:hanging="360"/>
      </w:pPr>
    </w:lvl>
    <w:lvl w:ilvl="2" w:tplc="E71C999E">
      <w:start w:val="1"/>
      <w:numFmt w:val="lowerRoman"/>
      <w:lvlText w:val="%3."/>
      <w:lvlJc w:val="right"/>
      <w:pPr>
        <w:ind w:left="2160" w:hanging="180"/>
      </w:pPr>
    </w:lvl>
    <w:lvl w:ilvl="3" w:tplc="C596B5FA">
      <w:start w:val="1"/>
      <w:numFmt w:val="decimal"/>
      <w:lvlText w:val="%4."/>
      <w:lvlJc w:val="left"/>
      <w:pPr>
        <w:ind w:left="2880" w:hanging="360"/>
      </w:pPr>
    </w:lvl>
    <w:lvl w:ilvl="4" w:tplc="E894119E">
      <w:start w:val="1"/>
      <w:numFmt w:val="lowerLetter"/>
      <w:lvlText w:val="%5."/>
      <w:lvlJc w:val="left"/>
      <w:pPr>
        <w:ind w:left="3600" w:hanging="360"/>
      </w:pPr>
    </w:lvl>
    <w:lvl w:ilvl="5" w:tplc="592EBBBE">
      <w:start w:val="1"/>
      <w:numFmt w:val="lowerRoman"/>
      <w:lvlText w:val="%6."/>
      <w:lvlJc w:val="right"/>
      <w:pPr>
        <w:ind w:left="4320" w:hanging="180"/>
      </w:pPr>
    </w:lvl>
    <w:lvl w:ilvl="6" w:tplc="0EECBD28">
      <w:start w:val="1"/>
      <w:numFmt w:val="decimal"/>
      <w:lvlText w:val="%7."/>
      <w:lvlJc w:val="left"/>
      <w:pPr>
        <w:ind w:left="5040" w:hanging="360"/>
      </w:pPr>
    </w:lvl>
    <w:lvl w:ilvl="7" w:tplc="514E79BE">
      <w:start w:val="1"/>
      <w:numFmt w:val="lowerLetter"/>
      <w:lvlText w:val="%8."/>
      <w:lvlJc w:val="left"/>
      <w:pPr>
        <w:ind w:left="5760" w:hanging="360"/>
      </w:pPr>
    </w:lvl>
    <w:lvl w:ilvl="8" w:tplc="D7185FAA">
      <w:start w:val="1"/>
      <w:numFmt w:val="lowerRoman"/>
      <w:lvlText w:val="%9."/>
      <w:lvlJc w:val="right"/>
      <w:pPr>
        <w:ind w:left="6480" w:hanging="180"/>
      </w:pPr>
    </w:lvl>
  </w:abstractNum>
  <w:num w:numId="1" w16cid:durableId="1666863141">
    <w:abstractNumId w:val="5"/>
  </w:num>
  <w:num w:numId="2" w16cid:durableId="152140486">
    <w:abstractNumId w:val="10"/>
  </w:num>
  <w:num w:numId="3" w16cid:durableId="1417020573">
    <w:abstractNumId w:val="7"/>
  </w:num>
  <w:num w:numId="4" w16cid:durableId="537933953">
    <w:abstractNumId w:val="13"/>
  </w:num>
  <w:num w:numId="5" w16cid:durableId="704409092">
    <w:abstractNumId w:val="12"/>
  </w:num>
  <w:num w:numId="6" w16cid:durableId="183053137">
    <w:abstractNumId w:val="11"/>
  </w:num>
  <w:num w:numId="7" w16cid:durableId="688140150">
    <w:abstractNumId w:val="9"/>
  </w:num>
  <w:num w:numId="8" w16cid:durableId="1298803822">
    <w:abstractNumId w:val="2"/>
  </w:num>
  <w:num w:numId="9" w16cid:durableId="31853822">
    <w:abstractNumId w:val="3"/>
  </w:num>
  <w:num w:numId="10" w16cid:durableId="439685952">
    <w:abstractNumId w:val="1"/>
  </w:num>
  <w:num w:numId="11" w16cid:durableId="2084982635">
    <w:abstractNumId w:val="4"/>
  </w:num>
  <w:num w:numId="12" w16cid:durableId="1408308364">
    <w:abstractNumId w:val="8"/>
  </w:num>
  <w:num w:numId="13" w16cid:durableId="41877683">
    <w:abstractNumId w:val="0"/>
  </w:num>
  <w:num w:numId="14" w16cid:durableId="1055085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4C"/>
    <w:rsid w:val="00007D9C"/>
    <w:rsid w:val="00034A4E"/>
    <w:rsid w:val="000359B1"/>
    <w:rsid w:val="0005693F"/>
    <w:rsid w:val="0007788E"/>
    <w:rsid w:val="000A28C6"/>
    <w:rsid w:val="000C3E37"/>
    <w:rsid w:val="000D021D"/>
    <w:rsid w:val="000D20A8"/>
    <w:rsid w:val="000D61FC"/>
    <w:rsid w:val="001007EE"/>
    <w:rsid w:val="00111EB1"/>
    <w:rsid w:val="00112F7D"/>
    <w:rsid w:val="0011444F"/>
    <w:rsid w:val="00116959"/>
    <w:rsid w:val="00120D46"/>
    <w:rsid w:val="00122219"/>
    <w:rsid w:val="001276A1"/>
    <w:rsid w:val="001317EE"/>
    <w:rsid w:val="00133A94"/>
    <w:rsid w:val="00143093"/>
    <w:rsid w:val="00150665"/>
    <w:rsid w:val="001751D2"/>
    <w:rsid w:val="00175C22"/>
    <w:rsid w:val="00193487"/>
    <w:rsid w:val="001A67C5"/>
    <w:rsid w:val="001B308A"/>
    <w:rsid w:val="001D4C0C"/>
    <w:rsid w:val="001F2C29"/>
    <w:rsid w:val="002034E7"/>
    <w:rsid w:val="002109A3"/>
    <w:rsid w:val="002306DF"/>
    <w:rsid w:val="00231E4B"/>
    <w:rsid w:val="00244F43"/>
    <w:rsid w:val="00251007"/>
    <w:rsid w:val="00251FD9"/>
    <w:rsid w:val="0025265D"/>
    <w:rsid w:val="00256011"/>
    <w:rsid w:val="00263D50"/>
    <w:rsid w:val="00275E7B"/>
    <w:rsid w:val="00294707"/>
    <w:rsid w:val="002A1BE9"/>
    <w:rsid w:val="002A657A"/>
    <w:rsid w:val="002B057D"/>
    <w:rsid w:val="002C1FE0"/>
    <w:rsid w:val="002E2A9D"/>
    <w:rsid w:val="002E514B"/>
    <w:rsid w:val="00304B34"/>
    <w:rsid w:val="0031676C"/>
    <w:rsid w:val="003205C4"/>
    <w:rsid w:val="00320BA3"/>
    <w:rsid w:val="00320EE0"/>
    <w:rsid w:val="0032375A"/>
    <w:rsid w:val="0032696D"/>
    <w:rsid w:val="003449E3"/>
    <w:rsid w:val="00361261"/>
    <w:rsid w:val="00364E00"/>
    <w:rsid w:val="00367A42"/>
    <w:rsid w:val="00385C5C"/>
    <w:rsid w:val="003A0CD1"/>
    <w:rsid w:val="003A3B61"/>
    <w:rsid w:val="003E3318"/>
    <w:rsid w:val="003E77DF"/>
    <w:rsid w:val="003F096A"/>
    <w:rsid w:val="00405541"/>
    <w:rsid w:val="00415772"/>
    <w:rsid w:val="00416D2E"/>
    <w:rsid w:val="00420E5D"/>
    <w:rsid w:val="00426E13"/>
    <w:rsid w:val="0045063F"/>
    <w:rsid w:val="00456181"/>
    <w:rsid w:val="004561D8"/>
    <w:rsid w:val="004563A4"/>
    <w:rsid w:val="0046365B"/>
    <w:rsid w:val="00497759"/>
    <w:rsid w:val="0052173A"/>
    <w:rsid w:val="00534AAD"/>
    <w:rsid w:val="00536CFC"/>
    <w:rsid w:val="0054372B"/>
    <w:rsid w:val="00552665"/>
    <w:rsid w:val="005574C3"/>
    <w:rsid w:val="005832B2"/>
    <w:rsid w:val="005915EB"/>
    <w:rsid w:val="005A0E21"/>
    <w:rsid w:val="005A1AB0"/>
    <w:rsid w:val="005B1FB0"/>
    <w:rsid w:val="005C098F"/>
    <w:rsid w:val="005C1EF0"/>
    <w:rsid w:val="005E1249"/>
    <w:rsid w:val="005E28AC"/>
    <w:rsid w:val="0062591D"/>
    <w:rsid w:val="006519FE"/>
    <w:rsid w:val="006568F3"/>
    <w:rsid w:val="006610C2"/>
    <w:rsid w:val="00663D20"/>
    <w:rsid w:val="00670CD1"/>
    <w:rsid w:val="0068674B"/>
    <w:rsid w:val="0069214B"/>
    <w:rsid w:val="006A2F4F"/>
    <w:rsid w:val="006C2E3F"/>
    <w:rsid w:val="006C6CFA"/>
    <w:rsid w:val="006D2B09"/>
    <w:rsid w:val="006E004C"/>
    <w:rsid w:val="006F0700"/>
    <w:rsid w:val="006F0C43"/>
    <w:rsid w:val="0070050F"/>
    <w:rsid w:val="00706D01"/>
    <w:rsid w:val="007072F7"/>
    <w:rsid w:val="00733AB8"/>
    <w:rsid w:val="00736BD4"/>
    <w:rsid w:val="00741F3C"/>
    <w:rsid w:val="007538BF"/>
    <w:rsid w:val="00774DF7"/>
    <w:rsid w:val="00780828"/>
    <w:rsid w:val="00782D62"/>
    <w:rsid w:val="007842B6"/>
    <w:rsid w:val="00786582"/>
    <w:rsid w:val="007A6BDD"/>
    <w:rsid w:val="007E72EB"/>
    <w:rsid w:val="007F1DE9"/>
    <w:rsid w:val="00807718"/>
    <w:rsid w:val="00816A53"/>
    <w:rsid w:val="00817E71"/>
    <w:rsid w:val="008219BB"/>
    <w:rsid w:val="00824EC3"/>
    <w:rsid w:val="0083791D"/>
    <w:rsid w:val="008475AE"/>
    <w:rsid w:val="008602CE"/>
    <w:rsid w:val="0089027E"/>
    <w:rsid w:val="008A6996"/>
    <w:rsid w:val="008B07EC"/>
    <w:rsid w:val="008B32F3"/>
    <w:rsid w:val="008B4F83"/>
    <w:rsid w:val="008B6C7E"/>
    <w:rsid w:val="008C0009"/>
    <w:rsid w:val="008C0D3E"/>
    <w:rsid w:val="008C0FAC"/>
    <w:rsid w:val="008C1D8D"/>
    <w:rsid w:val="008C463A"/>
    <w:rsid w:val="008C639A"/>
    <w:rsid w:val="008C752D"/>
    <w:rsid w:val="008D395B"/>
    <w:rsid w:val="008F6E36"/>
    <w:rsid w:val="009313AB"/>
    <w:rsid w:val="00986698"/>
    <w:rsid w:val="009A1D0F"/>
    <w:rsid w:val="009C240A"/>
    <w:rsid w:val="009C28C0"/>
    <w:rsid w:val="009C68F2"/>
    <w:rsid w:val="009E48A0"/>
    <w:rsid w:val="009F488B"/>
    <w:rsid w:val="009F7D6D"/>
    <w:rsid w:val="00A06F24"/>
    <w:rsid w:val="00A10A00"/>
    <w:rsid w:val="00A12010"/>
    <w:rsid w:val="00A12972"/>
    <w:rsid w:val="00A25799"/>
    <w:rsid w:val="00A415A6"/>
    <w:rsid w:val="00A815D9"/>
    <w:rsid w:val="00A9707B"/>
    <w:rsid w:val="00AA3446"/>
    <w:rsid w:val="00B173A3"/>
    <w:rsid w:val="00B76E3F"/>
    <w:rsid w:val="00B919DF"/>
    <w:rsid w:val="00B932B3"/>
    <w:rsid w:val="00BA39A5"/>
    <w:rsid w:val="00BC0EA4"/>
    <w:rsid w:val="00BC3977"/>
    <w:rsid w:val="00BD2DD9"/>
    <w:rsid w:val="00BE2640"/>
    <w:rsid w:val="00BF3EED"/>
    <w:rsid w:val="00BF4637"/>
    <w:rsid w:val="00C1464A"/>
    <w:rsid w:val="00C1718F"/>
    <w:rsid w:val="00C24356"/>
    <w:rsid w:val="00C308BE"/>
    <w:rsid w:val="00C338B4"/>
    <w:rsid w:val="00C348DE"/>
    <w:rsid w:val="00C47318"/>
    <w:rsid w:val="00C510D7"/>
    <w:rsid w:val="00C65072"/>
    <w:rsid w:val="00C703F9"/>
    <w:rsid w:val="00C724AD"/>
    <w:rsid w:val="00C72A0C"/>
    <w:rsid w:val="00C734F5"/>
    <w:rsid w:val="00C76578"/>
    <w:rsid w:val="00C825C7"/>
    <w:rsid w:val="00CA49B1"/>
    <w:rsid w:val="00CB2A14"/>
    <w:rsid w:val="00CC527A"/>
    <w:rsid w:val="00CD23C3"/>
    <w:rsid w:val="00CE4C1B"/>
    <w:rsid w:val="00CF091D"/>
    <w:rsid w:val="00CF1327"/>
    <w:rsid w:val="00D45242"/>
    <w:rsid w:val="00D703F8"/>
    <w:rsid w:val="00D745EB"/>
    <w:rsid w:val="00D75481"/>
    <w:rsid w:val="00D77B13"/>
    <w:rsid w:val="00D85589"/>
    <w:rsid w:val="00D9485E"/>
    <w:rsid w:val="00DA0255"/>
    <w:rsid w:val="00DB0FDD"/>
    <w:rsid w:val="00DB10B8"/>
    <w:rsid w:val="00DB177D"/>
    <w:rsid w:val="00DC6F63"/>
    <w:rsid w:val="00DD08B6"/>
    <w:rsid w:val="00DD6F10"/>
    <w:rsid w:val="00DE22FF"/>
    <w:rsid w:val="00DE622B"/>
    <w:rsid w:val="00E01BDE"/>
    <w:rsid w:val="00E10863"/>
    <w:rsid w:val="00E14315"/>
    <w:rsid w:val="00E205D4"/>
    <w:rsid w:val="00E36CA5"/>
    <w:rsid w:val="00E37C51"/>
    <w:rsid w:val="00E41C6F"/>
    <w:rsid w:val="00E43807"/>
    <w:rsid w:val="00E47A8F"/>
    <w:rsid w:val="00E539A5"/>
    <w:rsid w:val="00E54C2A"/>
    <w:rsid w:val="00E656B7"/>
    <w:rsid w:val="00EA27A6"/>
    <w:rsid w:val="00EB0DC9"/>
    <w:rsid w:val="00EE14F3"/>
    <w:rsid w:val="00EE178E"/>
    <w:rsid w:val="00EE3E6A"/>
    <w:rsid w:val="00EE52F7"/>
    <w:rsid w:val="00EE5C49"/>
    <w:rsid w:val="00EF5E86"/>
    <w:rsid w:val="00EF687B"/>
    <w:rsid w:val="00F04989"/>
    <w:rsid w:val="00F2513C"/>
    <w:rsid w:val="00F33300"/>
    <w:rsid w:val="00F364DF"/>
    <w:rsid w:val="00F45EF0"/>
    <w:rsid w:val="00F53F81"/>
    <w:rsid w:val="00F540AD"/>
    <w:rsid w:val="00F73372"/>
    <w:rsid w:val="00F75375"/>
    <w:rsid w:val="00FA12AE"/>
    <w:rsid w:val="00FB7108"/>
    <w:rsid w:val="00FC32CB"/>
    <w:rsid w:val="00FC7B3A"/>
    <w:rsid w:val="00FD0A95"/>
    <w:rsid w:val="00FF2C50"/>
    <w:rsid w:val="05F7B63D"/>
    <w:rsid w:val="06EF53AE"/>
    <w:rsid w:val="0893FF1C"/>
    <w:rsid w:val="0B9A5447"/>
    <w:rsid w:val="11D57B9B"/>
    <w:rsid w:val="11E6C35A"/>
    <w:rsid w:val="132FDBD5"/>
    <w:rsid w:val="19BDD90C"/>
    <w:rsid w:val="1A50577A"/>
    <w:rsid w:val="1B5425BC"/>
    <w:rsid w:val="1DE515B9"/>
    <w:rsid w:val="1E4F5392"/>
    <w:rsid w:val="1FFF6C46"/>
    <w:rsid w:val="21A01DFC"/>
    <w:rsid w:val="24965464"/>
    <w:rsid w:val="2584BEF2"/>
    <w:rsid w:val="281E5C7B"/>
    <w:rsid w:val="350D8565"/>
    <w:rsid w:val="37F7D36D"/>
    <w:rsid w:val="3B9704FC"/>
    <w:rsid w:val="4AA0D5E9"/>
    <w:rsid w:val="4C7FD2B4"/>
    <w:rsid w:val="4DF8B241"/>
    <w:rsid w:val="51BFA85F"/>
    <w:rsid w:val="51E21265"/>
    <w:rsid w:val="5B9D770E"/>
    <w:rsid w:val="614C0898"/>
    <w:rsid w:val="617F8A3E"/>
    <w:rsid w:val="6200D5CD"/>
    <w:rsid w:val="67AADB44"/>
    <w:rsid w:val="6BE2C93E"/>
    <w:rsid w:val="6E37274F"/>
    <w:rsid w:val="701E9E7C"/>
    <w:rsid w:val="7A77FC79"/>
    <w:rsid w:val="7C08F5CD"/>
    <w:rsid w:val="7D6199C4"/>
    <w:rsid w:val="7F387B50"/>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7E4E8E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4C"/>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004C"/>
    <w:pPr>
      <w:spacing w:after="0" w:line="240" w:lineRule="auto"/>
    </w:pPr>
    <w:rPr>
      <w:sz w:val="20"/>
      <w:szCs w:val="20"/>
      <w:lang w:eastAsia="x-none"/>
    </w:rPr>
  </w:style>
  <w:style w:type="character" w:customStyle="1" w:styleId="FootnoteTextChar">
    <w:name w:val="Footnote Text Char"/>
    <w:link w:val="FootnoteText"/>
    <w:uiPriority w:val="99"/>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character" w:styleId="CommentReference">
    <w:name w:val="annotation reference"/>
    <w:uiPriority w:val="99"/>
    <w:semiHidden/>
    <w:unhideWhenUsed/>
    <w:rsid w:val="00F540AD"/>
    <w:rPr>
      <w:sz w:val="16"/>
      <w:szCs w:val="16"/>
    </w:rPr>
  </w:style>
  <w:style w:type="paragraph" w:styleId="CommentText">
    <w:name w:val="annotation text"/>
    <w:basedOn w:val="Normal"/>
    <w:link w:val="CommentTextChar"/>
    <w:uiPriority w:val="99"/>
    <w:semiHidden/>
    <w:unhideWhenUsed/>
    <w:rsid w:val="00F540AD"/>
    <w:rPr>
      <w:sz w:val="20"/>
      <w:szCs w:val="20"/>
    </w:rPr>
  </w:style>
  <w:style w:type="character" w:customStyle="1" w:styleId="CommentTextChar">
    <w:name w:val="Comment Text Char"/>
    <w:link w:val="CommentText"/>
    <w:uiPriority w:val="99"/>
    <w:semiHidden/>
    <w:rsid w:val="00F540AD"/>
    <w:rPr>
      <w:lang w:val="fr-CA" w:eastAsia="en-US"/>
    </w:rPr>
  </w:style>
  <w:style w:type="paragraph" w:styleId="CommentSubject">
    <w:name w:val="annotation subject"/>
    <w:basedOn w:val="CommentText"/>
    <w:next w:val="CommentText"/>
    <w:link w:val="CommentSubjectChar"/>
    <w:uiPriority w:val="99"/>
    <w:semiHidden/>
    <w:unhideWhenUsed/>
    <w:rsid w:val="00F540AD"/>
    <w:rPr>
      <w:b/>
      <w:bCs/>
    </w:rPr>
  </w:style>
  <w:style w:type="character" w:customStyle="1" w:styleId="CommentSubjectChar">
    <w:name w:val="Comment Subject Char"/>
    <w:link w:val="CommentSubject"/>
    <w:uiPriority w:val="99"/>
    <w:semiHidden/>
    <w:rsid w:val="00F540AD"/>
    <w:rPr>
      <w:b/>
      <w:bCs/>
      <w:lang w:val="fr-CA" w:eastAsia="en-US"/>
    </w:rPr>
  </w:style>
  <w:style w:type="paragraph" w:customStyle="1" w:styleId="MediumList2-Accent21">
    <w:name w:val="Medium List 2 - Accent 21"/>
    <w:hidden/>
    <w:uiPriority w:val="99"/>
    <w:semiHidden/>
    <w:rsid w:val="00F540AD"/>
    <w:rPr>
      <w:sz w:val="22"/>
      <w:szCs w:val="22"/>
      <w:lang w:eastAsia="en-US" w:bidi="ar-SA"/>
    </w:rPr>
  </w:style>
  <w:style w:type="character" w:styleId="UnresolvedMention">
    <w:name w:val="Unresolved Mention"/>
    <w:uiPriority w:val="99"/>
    <w:semiHidden/>
    <w:unhideWhenUsed/>
    <w:rsid w:val="006C2E3F"/>
    <w:rPr>
      <w:color w:val="605E5C"/>
      <w:shd w:val="clear" w:color="auto" w:fill="E1DFDD"/>
    </w:rPr>
  </w:style>
  <w:style w:type="paragraph" w:styleId="Revision">
    <w:name w:val="Revision"/>
    <w:hidden/>
    <w:uiPriority w:val="71"/>
    <w:rsid w:val="00B932B3"/>
    <w:rPr>
      <w:sz w:val="22"/>
      <w:szCs w:val="22"/>
      <w:lang w:eastAsia="en-US" w:bidi="ar-SA"/>
    </w:rPr>
  </w:style>
  <w:style w:type="paragraph" w:styleId="ListParagraph">
    <w:name w:val="List Paragraph"/>
    <w:basedOn w:val="Normal"/>
    <w:uiPriority w:val="34"/>
    <w:qFormat/>
    <w:rsid w:val="00F75375"/>
    <w:pPr>
      <w:ind w:left="720"/>
      <w:contextualSpacing/>
    </w:pPr>
  </w:style>
  <w:style w:type="paragraph" w:customStyle="1" w:styleId="ColorfulList-Accent11">
    <w:name w:val="Colorful List - Accent 11"/>
    <w:basedOn w:val="Normal"/>
    <w:uiPriority w:val="34"/>
    <w:qFormat/>
    <w:rsid w:val="3B97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tfri.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ihr-irsc.gc.ca/f/50836.html" TargetMode="External"/><Relationship Id="rId1" Type="http://schemas.openxmlformats.org/officeDocument/2006/relationships/hyperlink" Target="https://www.tfri.ca/funding-opportunities/policies-guidelin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7" ma:contentTypeDescription="Create a new document." ma:contentTypeScope="" ma:versionID="e98ece64f93f8f14b4eb4b826125e475">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61a2b2e9069fef275d1d79613c5fa4c5"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394FD81E-DD33-4DAA-AF96-CE4AA6697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6A8E7-7C66-4258-BB2D-4BC14C05FBAF}">
  <ds:schemaRefs>
    <ds:schemaRef ds:uri="http://schemas.microsoft.com/sharepoint/v3/contenttype/forms"/>
  </ds:schemaRefs>
</ds:datastoreItem>
</file>

<file path=customXml/itemProps3.xml><?xml version="1.0" encoding="utf-8"?>
<ds:datastoreItem xmlns:ds="http://schemas.openxmlformats.org/officeDocument/2006/customXml" ds:itemID="{8B1DEA6E-F2C7-4DF4-956D-C0C9DBD04871}">
  <ds:schemaRefs>
    <ds:schemaRef ds:uri="http://schemas.openxmlformats.org/officeDocument/2006/bibliography"/>
  </ds:schemaRefs>
</ds:datastoreItem>
</file>

<file path=customXml/itemProps4.xml><?xml version="1.0" encoding="utf-8"?>
<ds:datastoreItem xmlns:ds="http://schemas.openxmlformats.org/officeDocument/2006/customXml" ds:itemID="{C2C54D2A-91B7-4BE9-92DB-53129A35B937}">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2021-12-06T18:02:00Z</dcterms:created>
  <dcterms:modified xsi:type="dcterms:W3CDTF">2022-12-09T15:59:00Z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